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37" w:rsidRPr="00EC12F3" w:rsidRDefault="00E16D37" w:rsidP="00E16D37">
      <w:pPr>
        <w:spacing w:after="0" w:line="240" w:lineRule="auto"/>
        <w:ind w:left="6372"/>
        <w:jc w:val="both"/>
        <w:rPr>
          <w:rFonts w:ascii="Times New Roman" w:hAnsi="Times New Roman"/>
          <w:sz w:val="20"/>
          <w:szCs w:val="20"/>
        </w:rPr>
      </w:pPr>
      <w:r w:rsidRPr="00EC12F3">
        <w:rPr>
          <w:rFonts w:ascii="Times New Roman" w:hAnsi="Times New Roman"/>
          <w:sz w:val="20"/>
          <w:szCs w:val="20"/>
        </w:rPr>
        <w:t xml:space="preserve">Додаток до листа від </w:t>
      </w:r>
      <w:r>
        <w:rPr>
          <w:rFonts w:ascii="Times New Roman" w:hAnsi="Times New Roman"/>
          <w:sz w:val="20"/>
          <w:szCs w:val="20"/>
          <w:lang w:val="ru-RU"/>
        </w:rPr>
        <w:t>___</w:t>
      </w:r>
      <w:r w:rsidRPr="00EC12F3">
        <w:rPr>
          <w:rFonts w:ascii="Times New Roman" w:hAnsi="Times New Roman"/>
          <w:sz w:val="20"/>
          <w:szCs w:val="20"/>
        </w:rPr>
        <w:t>.</w:t>
      </w:r>
      <w:r>
        <w:rPr>
          <w:rFonts w:ascii="Times New Roman" w:hAnsi="Times New Roman"/>
          <w:sz w:val="20"/>
          <w:szCs w:val="20"/>
          <w:lang w:val="ru-RU"/>
        </w:rPr>
        <w:t>___</w:t>
      </w:r>
      <w:r w:rsidRPr="00EC12F3">
        <w:rPr>
          <w:rFonts w:ascii="Times New Roman" w:hAnsi="Times New Roman"/>
          <w:sz w:val="20"/>
          <w:szCs w:val="20"/>
        </w:rPr>
        <w:t>.2021</w:t>
      </w:r>
    </w:p>
    <w:p w:rsidR="00E16D37" w:rsidRPr="00EC12F3" w:rsidRDefault="00E16D37" w:rsidP="00E16D37">
      <w:pPr>
        <w:spacing w:after="0" w:line="240" w:lineRule="auto"/>
        <w:ind w:left="6372"/>
        <w:jc w:val="both"/>
        <w:rPr>
          <w:rFonts w:ascii="Times New Roman" w:hAnsi="Times New Roman"/>
          <w:sz w:val="20"/>
          <w:szCs w:val="20"/>
        </w:rPr>
      </w:pPr>
      <w:r w:rsidRPr="00EC12F3">
        <w:rPr>
          <w:rFonts w:ascii="Times New Roman" w:hAnsi="Times New Roman"/>
          <w:sz w:val="20"/>
          <w:szCs w:val="20"/>
        </w:rPr>
        <w:t xml:space="preserve">№ </w:t>
      </w:r>
      <w:r>
        <w:rPr>
          <w:rFonts w:ascii="Times New Roman" w:hAnsi="Times New Roman"/>
          <w:sz w:val="20"/>
          <w:szCs w:val="20"/>
          <w:lang w:val="ru-RU"/>
        </w:rPr>
        <w:t>_____</w:t>
      </w:r>
      <w:r w:rsidRPr="00EC12F3">
        <w:rPr>
          <w:rFonts w:ascii="Times New Roman" w:hAnsi="Times New Roman"/>
          <w:sz w:val="20"/>
          <w:szCs w:val="20"/>
        </w:rPr>
        <w:t>/20-40-10-05-11</w:t>
      </w:r>
    </w:p>
    <w:p w:rsidR="00E16D37" w:rsidRDefault="00E16D37" w:rsidP="00E16D37">
      <w:pPr>
        <w:pStyle w:val="a3"/>
        <w:spacing w:before="0" w:beforeAutospacing="0" w:after="0" w:afterAutospacing="0"/>
        <w:ind w:left="566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368"/>
        <w:gridCol w:w="6061"/>
      </w:tblGrid>
      <w:tr w:rsidR="00E16D37" w:rsidRPr="00F93D7D" w:rsidTr="00B9486B">
        <w:tc>
          <w:tcPr>
            <w:tcW w:w="9855" w:type="dxa"/>
            <w:gridSpan w:val="3"/>
          </w:tcPr>
          <w:p w:rsidR="00E16D37" w:rsidRDefault="00E16D37" w:rsidP="00B9486B">
            <w:pPr>
              <w:pStyle w:val="a3"/>
              <w:spacing w:before="0" w:beforeAutospacing="0" w:after="0" w:afterAutospacing="0"/>
              <w:jc w:val="center"/>
              <w:rPr>
                <w:b/>
              </w:rPr>
            </w:pPr>
            <w:proofErr w:type="spellStart"/>
            <w:r w:rsidRPr="00811969">
              <w:rPr>
                <w:b/>
              </w:rPr>
              <w:t>Обгрунтування</w:t>
            </w:r>
            <w:proofErr w:type="spellEnd"/>
            <w:r w:rsidRPr="00811969">
              <w:rPr>
                <w:b/>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E16D37" w:rsidRPr="00F93D7D" w:rsidRDefault="00E16D37" w:rsidP="00B9486B">
            <w:pPr>
              <w:pStyle w:val="a3"/>
              <w:spacing w:before="0" w:beforeAutospacing="0" w:after="0" w:afterAutospacing="0"/>
              <w:jc w:val="center"/>
              <w:rPr>
                <w:b/>
                <w:sz w:val="28"/>
                <w:szCs w:val="28"/>
              </w:rPr>
            </w:pPr>
          </w:p>
        </w:tc>
      </w:tr>
      <w:tr w:rsidR="00E16D37" w:rsidRPr="00F93D7D" w:rsidTr="00B9486B">
        <w:tc>
          <w:tcPr>
            <w:tcW w:w="426" w:type="dxa"/>
          </w:tcPr>
          <w:p w:rsidR="00E16D37" w:rsidRPr="00F93D7D" w:rsidRDefault="00E16D37" w:rsidP="00B9486B">
            <w:pPr>
              <w:pStyle w:val="a3"/>
              <w:jc w:val="center"/>
              <w:rPr>
                <w:b/>
                <w:sz w:val="22"/>
                <w:szCs w:val="22"/>
              </w:rPr>
            </w:pPr>
            <w:r w:rsidRPr="00F93D7D">
              <w:rPr>
                <w:b/>
                <w:sz w:val="22"/>
                <w:szCs w:val="22"/>
              </w:rPr>
              <w:t>1.</w:t>
            </w:r>
          </w:p>
        </w:tc>
        <w:tc>
          <w:tcPr>
            <w:tcW w:w="3368" w:type="dxa"/>
          </w:tcPr>
          <w:p w:rsidR="00E16D37" w:rsidRPr="00F93D7D" w:rsidRDefault="00E16D37" w:rsidP="00B9486B">
            <w:pPr>
              <w:pStyle w:val="a3"/>
              <w:rPr>
                <w:b/>
                <w:sz w:val="22"/>
                <w:szCs w:val="22"/>
              </w:rPr>
            </w:pPr>
            <w:r w:rsidRPr="00F93D7D">
              <w:rPr>
                <w:b/>
                <w:sz w:val="22"/>
                <w:szCs w:val="22"/>
              </w:rPr>
              <w:t xml:space="preserve">Назва предмета закупівлі </w:t>
            </w:r>
          </w:p>
        </w:tc>
        <w:tc>
          <w:tcPr>
            <w:tcW w:w="6061" w:type="dxa"/>
          </w:tcPr>
          <w:p w:rsidR="00E16D37" w:rsidRPr="00BE47FC" w:rsidRDefault="00893BE3" w:rsidP="00B9486B">
            <w:pPr>
              <w:spacing w:after="0" w:line="240" w:lineRule="auto"/>
              <w:jc w:val="both"/>
              <w:rPr>
                <w:rFonts w:ascii="Times New Roman" w:hAnsi="Times New Roman"/>
              </w:rPr>
            </w:pPr>
            <w:r w:rsidRPr="00893BE3">
              <w:rPr>
                <w:rFonts w:ascii="Times New Roman" w:hAnsi="Times New Roman"/>
              </w:rPr>
              <w:t xml:space="preserve">Телекомунікаційні послуги Бізнес мережі за адресами замовника у </w:t>
            </w:r>
            <w:proofErr w:type="spellStart"/>
            <w:r w:rsidRPr="00893BE3">
              <w:rPr>
                <w:rFonts w:ascii="Times New Roman" w:hAnsi="Times New Roman"/>
              </w:rPr>
              <w:t>м.Харкові</w:t>
            </w:r>
            <w:proofErr w:type="spellEnd"/>
            <w:r w:rsidRPr="00893BE3">
              <w:rPr>
                <w:rFonts w:ascii="Times New Roman" w:hAnsi="Times New Roman"/>
              </w:rPr>
              <w:t xml:space="preserve"> та Харківській області (ДК 021:2015: 64210000-1 «Послуги телефонного зв’язку та передачі даних»)</w:t>
            </w:r>
          </w:p>
        </w:tc>
      </w:tr>
      <w:tr w:rsidR="00E16D37" w:rsidRPr="00F93D7D" w:rsidTr="00B9486B">
        <w:tc>
          <w:tcPr>
            <w:tcW w:w="426" w:type="dxa"/>
          </w:tcPr>
          <w:p w:rsidR="00E16D37" w:rsidRPr="00F93D7D" w:rsidRDefault="00E16D37" w:rsidP="00B9486B">
            <w:pPr>
              <w:pStyle w:val="a3"/>
              <w:jc w:val="center"/>
              <w:rPr>
                <w:b/>
                <w:sz w:val="22"/>
                <w:szCs w:val="22"/>
              </w:rPr>
            </w:pPr>
            <w:r w:rsidRPr="00F93D7D">
              <w:rPr>
                <w:b/>
                <w:sz w:val="22"/>
                <w:szCs w:val="22"/>
              </w:rPr>
              <w:t xml:space="preserve">2. </w:t>
            </w:r>
          </w:p>
        </w:tc>
        <w:tc>
          <w:tcPr>
            <w:tcW w:w="3368" w:type="dxa"/>
          </w:tcPr>
          <w:p w:rsidR="00E16D37" w:rsidRPr="00F93D7D" w:rsidRDefault="00E16D37" w:rsidP="00B9486B">
            <w:pPr>
              <w:pStyle w:val="a3"/>
              <w:rPr>
                <w:b/>
                <w:sz w:val="22"/>
                <w:szCs w:val="22"/>
              </w:rPr>
            </w:pPr>
            <w:proofErr w:type="spellStart"/>
            <w:r w:rsidRPr="00F93D7D">
              <w:rPr>
                <w:b/>
                <w:sz w:val="22"/>
                <w:szCs w:val="22"/>
              </w:rPr>
              <w:t>Обгрунтування</w:t>
            </w:r>
            <w:proofErr w:type="spellEnd"/>
            <w:r w:rsidRPr="00F93D7D">
              <w:rPr>
                <w:b/>
                <w:sz w:val="22"/>
                <w:szCs w:val="22"/>
              </w:rPr>
              <w:t xml:space="preserve"> технічних та якісних характеристик предмета закупівлі</w:t>
            </w:r>
          </w:p>
        </w:tc>
        <w:tc>
          <w:tcPr>
            <w:tcW w:w="6061" w:type="dxa"/>
          </w:tcPr>
          <w:p w:rsidR="00E16D37" w:rsidRPr="00BE47FC" w:rsidRDefault="00E16D37" w:rsidP="00B9486B">
            <w:pPr>
              <w:pStyle w:val="rvps2"/>
              <w:spacing w:before="0" w:beforeAutospacing="0" w:after="0" w:afterAutospacing="0"/>
              <w:rPr>
                <w:sz w:val="22"/>
                <w:szCs w:val="22"/>
                <w:lang w:val="uk-UA" w:eastAsia="en-US"/>
              </w:rPr>
            </w:pPr>
            <w:r w:rsidRPr="00BE47FC">
              <w:rPr>
                <w:sz w:val="22"/>
                <w:szCs w:val="22"/>
                <w:lang w:val="uk-UA" w:eastAsia="en-US"/>
              </w:rPr>
              <w:t xml:space="preserve"> Місце надання послуг</w:t>
            </w:r>
            <w:r w:rsidR="00893BE3">
              <w:rPr>
                <w:sz w:val="22"/>
                <w:szCs w:val="22"/>
                <w:lang w:val="uk-UA" w:eastAsia="en-US"/>
              </w:rPr>
              <w:t xml:space="preserve">: </w:t>
            </w:r>
            <w:r w:rsidR="00893BE3" w:rsidRPr="00893BE3">
              <w:rPr>
                <w:sz w:val="22"/>
                <w:szCs w:val="22"/>
                <w:lang w:val="uk-UA" w:eastAsia="en-US"/>
              </w:rPr>
              <w:t>61000, Україна, Харківська обл., м. Харків, за адресами замовника у м. Харкові та Харківській області</w:t>
            </w:r>
            <w:r w:rsidRPr="00BE47FC">
              <w:rPr>
                <w:sz w:val="22"/>
                <w:szCs w:val="22"/>
                <w:lang w:val="uk-UA" w:eastAsia="en-US"/>
              </w:rPr>
              <w:t>;</w:t>
            </w:r>
          </w:p>
          <w:p w:rsidR="00E16D37" w:rsidRPr="00BE47FC" w:rsidRDefault="00E16D37" w:rsidP="00B9486B">
            <w:pPr>
              <w:spacing w:after="0" w:line="240" w:lineRule="auto"/>
              <w:jc w:val="both"/>
              <w:rPr>
                <w:rFonts w:ascii="Times New Roman" w:hAnsi="Times New Roman"/>
              </w:rPr>
            </w:pPr>
            <w:r w:rsidRPr="00BE47FC">
              <w:rPr>
                <w:rFonts w:ascii="Times New Roman" w:hAnsi="Times New Roman"/>
              </w:rPr>
              <w:t xml:space="preserve">Обсяг надання послуг -1 послуга; </w:t>
            </w:r>
          </w:p>
          <w:p w:rsidR="00E16D37" w:rsidRPr="00BE47FC" w:rsidRDefault="00E16D37" w:rsidP="00B9486B">
            <w:pPr>
              <w:spacing w:after="0" w:line="240" w:lineRule="auto"/>
              <w:jc w:val="both"/>
              <w:rPr>
                <w:rFonts w:ascii="Times New Roman" w:hAnsi="Times New Roman"/>
              </w:rPr>
            </w:pPr>
            <w:r w:rsidRPr="00BE47FC">
              <w:rPr>
                <w:rFonts w:ascii="Times New Roman" w:hAnsi="Times New Roman"/>
              </w:rPr>
              <w:t xml:space="preserve">строк надання послуг: до </w:t>
            </w:r>
            <w:r>
              <w:rPr>
                <w:rFonts w:ascii="Times New Roman" w:hAnsi="Times New Roman"/>
                <w:lang w:val="ru-RU"/>
              </w:rPr>
              <w:t>31</w:t>
            </w:r>
            <w:r w:rsidRPr="00BE47FC">
              <w:rPr>
                <w:rFonts w:ascii="Times New Roman" w:hAnsi="Times New Roman"/>
              </w:rPr>
              <w:t xml:space="preserve"> грудня 2021 року </w:t>
            </w:r>
          </w:p>
          <w:p w:rsidR="00D54A4E" w:rsidRDefault="00D54A4E" w:rsidP="00D54A4E">
            <w:pPr>
              <w:spacing w:after="0" w:line="240" w:lineRule="auto"/>
              <w:jc w:val="both"/>
              <w:rPr>
                <w:rFonts w:ascii="Times New Roman" w:hAnsi="Times New Roman"/>
                <w:lang w:val="ru-RU"/>
              </w:rPr>
            </w:pPr>
            <w:r w:rsidRPr="00D54A4E">
              <w:rPr>
                <w:rFonts w:ascii="Times New Roman" w:hAnsi="Times New Roman"/>
              </w:rPr>
              <w:t>Законом України 18 листопада 2003 року № 1280-IV «Про телекомунікації» (далі - Закон № 1280-IV) встановлено правову основу діяльності у сфері телекомунікацій, та  в статті 1 визначені основні терміни, які вживаються у Законі № 1280-IV, а саме:</w:t>
            </w:r>
          </w:p>
          <w:p w:rsidR="00D54A4E" w:rsidRPr="00D54A4E" w:rsidRDefault="00D54A4E" w:rsidP="00D54A4E">
            <w:pPr>
              <w:spacing w:after="0" w:line="240" w:lineRule="auto"/>
              <w:jc w:val="both"/>
              <w:rPr>
                <w:rFonts w:ascii="Times New Roman" w:hAnsi="Times New Roman"/>
              </w:rPr>
            </w:pPr>
            <w:r w:rsidRPr="00D54A4E">
              <w:rPr>
                <w:rFonts w:ascii="Times New Roman" w:hAnsi="Times New Roman"/>
              </w:rPr>
              <w:t xml:space="preserve">телекомунікації (електрозв’язок) - передавання, випромінювання та/або приймання знаків, сигналів, письмового тексту, зображень та звуків або повідомлень будь-якого роду по радіо, </w:t>
            </w:r>
            <w:proofErr w:type="spellStart"/>
            <w:r w:rsidRPr="00D54A4E">
              <w:rPr>
                <w:rFonts w:ascii="Times New Roman" w:hAnsi="Times New Roman"/>
              </w:rPr>
              <w:t>проводових</w:t>
            </w:r>
            <w:proofErr w:type="spellEnd"/>
            <w:r w:rsidRPr="00D54A4E">
              <w:rPr>
                <w:rFonts w:ascii="Times New Roman" w:hAnsi="Times New Roman"/>
              </w:rPr>
              <w:t>, оптичних або інших електромагнітних системах;</w:t>
            </w:r>
          </w:p>
          <w:p w:rsidR="00D54A4E" w:rsidRPr="00D54A4E" w:rsidRDefault="00D54A4E" w:rsidP="00D54A4E">
            <w:pPr>
              <w:spacing w:after="0" w:line="240" w:lineRule="auto"/>
              <w:jc w:val="both"/>
              <w:rPr>
                <w:rFonts w:ascii="Times New Roman" w:hAnsi="Times New Roman"/>
              </w:rPr>
            </w:pPr>
            <w:r w:rsidRPr="00D54A4E">
              <w:rPr>
                <w:rFonts w:ascii="Times New Roman" w:hAnsi="Times New Roman"/>
              </w:rPr>
              <w:t>телекомунікаційна послуга (послуга) - продукт діяльності оператора та/або провайдера телекомунікацій, спрямований на задоволення потреб споживачів у сфері телекомунікацій.</w:t>
            </w:r>
          </w:p>
          <w:p w:rsidR="00D54A4E" w:rsidRPr="00D54A4E" w:rsidRDefault="00D54A4E" w:rsidP="00D54A4E">
            <w:pPr>
              <w:spacing w:after="0" w:line="240" w:lineRule="auto"/>
              <w:jc w:val="both"/>
              <w:rPr>
                <w:rFonts w:ascii="Times New Roman" w:hAnsi="Times New Roman"/>
              </w:rPr>
            </w:pPr>
            <w:r w:rsidRPr="00D54A4E">
              <w:rPr>
                <w:rFonts w:ascii="Times New Roman" w:hAnsi="Times New Roman"/>
              </w:rPr>
              <w:t xml:space="preserve">Телекомунікаційні послуги електрозв’язку спрямовані на задоволення потреб споживачів у сфері телекомунікацій, тому  відповідно до  частини 7 статті 40 Закону України «Про публічні закупівлі»  </w:t>
            </w:r>
          </w:p>
          <w:p w:rsidR="00D54A4E" w:rsidRPr="00D54A4E" w:rsidRDefault="00D54A4E" w:rsidP="00D54A4E">
            <w:pPr>
              <w:spacing w:after="0" w:line="240" w:lineRule="auto"/>
              <w:jc w:val="both"/>
              <w:rPr>
                <w:rFonts w:ascii="Times New Roman" w:hAnsi="Times New Roman"/>
              </w:rPr>
            </w:pPr>
            <w:r w:rsidRPr="00D54A4E">
              <w:rPr>
                <w:rFonts w:ascii="Times New Roman" w:hAnsi="Times New Roman"/>
              </w:rPr>
              <w:t xml:space="preserve">Стабільне функціонування ГУ ДПС у Харківській області та оперативне вирішення завдань безпосередньо залежить від постійної забезпеченості працівників міськими телефонами з незмінними номерами. Надання телекомунікаційних послуг здійснюється в цілодобовому режимі. Лінійно-кабельні споруди, телекомунікаційне обладнання та з’єднувальні лінії знаходяться на балансі ПАТ «Укртелеком». ПАТ «Укртелеком» надає повний спектр телекомунікаційних послуг на всій території України, має власну територіально розгалужену телекомунікаційну мережу, сервісно-технічну інфраструктуру, забезпечує повний спектр телекомунікаційних послуг згідно зазначених договорів, можливість термінового реагування та виїзду сервісних інженерів для ліквідації позаштатних ситуацій. Висококваліфіковані співробітники ПАТ «Укртелеком» мають необхідні знання та досвід реалізації складних проектів та забезпечують індивідуальний підхід до потреб кожного клієнта, що дозволяє отримувати та використовувати всі переваги телекомунікаційних послуг від ПАТ «Укртелеком». </w:t>
            </w:r>
          </w:p>
          <w:p w:rsidR="00E16D37" w:rsidRPr="00BE47FC" w:rsidRDefault="00D54A4E" w:rsidP="00D54A4E">
            <w:pPr>
              <w:spacing w:after="0" w:line="240" w:lineRule="auto"/>
              <w:jc w:val="both"/>
              <w:rPr>
                <w:rFonts w:ascii="Times New Roman" w:hAnsi="Times New Roman"/>
              </w:rPr>
            </w:pPr>
            <w:r w:rsidRPr="00D54A4E">
              <w:rPr>
                <w:rFonts w:ascii="Times New Roman" w:hAnsi="Times New Roman"/>
              </w:rPr>
              <w:t xml:space="preserve">Зміна існуючого оператора ПАТ «Укртелеком» на іншого можливого оператора телекомунікації призведе до: – тимчасового призупинення отримання послуг, переривання зв’язку, що може негативно вплинути на загальне функціонування роботи ГУ ДПС у Харківській області та на стан надання адміністративних послуг населенню м. Харкова та Харківської області структурними підрозділами ГУ ДПС у Харківській області; – необхідності побудови нових каналів зв’язку, що не може бути виконано в короткий термін і призведе до тимчасового призупинення отримання </w:t>
            </w:r>
            <w:r w:rsidRPr="00D54A4E">
              <w:rPr>
                <w:rFonts w:ascii="Times New Roman" w:hAnsi="Times New Roman"/>
              </w:rPr>
              <w:lastRenderedPageBreak/>
              <w:t xml:space="preserve">телекомунікаційних послуг, а також до додаткових видатків і втрат бюджетних коштів; – повне </w:t>
            </w:r>
            <w:proofErr w:type="spellStart"/>
            <w:r w:rsidRPr="00D54A4E">
              <w:rPr>
                <w:rFonts w:ascii="Times New Roman" w:hAnsi="Times New Roman"/>
              </w:rPr>
              <w:t>переналаштування</w:t>
            </w:r>
            <w:proofErr w:type="spellEnd"/>
            <w:r w:rsidRPr="00D54A4E">
              <w:rPr>
                <w:rFonts w:ascii="Times New Roman" w:hAnsi="Times New Roman"/>
              </w:rPr>
              <w:t xml:space="preserve"> сервісів та обладнання (реорганізація мережі, конфігурування брандмауерів, служби DNS), що спричинить виконання відповідних робіт, додаткові витрати та неминучі перерви у роботі ГУ ДПС у Харківській області; – втрати оперативного зв’язку з головним та територіальними органами та відділами ГУ ДПС у Харківській області, іншими організаціями, що може зашкодити виконанню поставлених перед ГУ ДПС у Харківській області завдань; – зміни існуючих телефонних номерів та витрачання бюджетних коштів не тільки на придбання нових номерів у іншого можливого оператора, але і на прокладання нових мережевих комунікацій для підключення цих номерів до приміщень ГУ ДПС у Харківській області; – необхідності надання відомостей про номери органам державної влади та організаціям, з якими співпрацює ГУ ДПС у Харківській області, видання нових телефонних довідників, що призведе до нових витрат державних коштів; – виникнення проблем технічного характеру, пов’язаних з експлуатацією та обслуговуванням. Відповідно до договору про надання послуг (надання експертних висновків) № 10683 від 24.03.2021, Приватне акціонерне товариство «Український інститут з проектування і розвитку інформаційно-комунікаційної інфраструктури «Діпрозв’язок» підтверджує наявність підстав для застосування переговорної процедури закупівлі послуг Головним управлінням ДПС у Харківській області за предметом: код ДК 021:2015: 64210000-1 «Послуги телефонного зв’язку та передачі даних» (послуги Бізнес-мережі) на 2021 рік у Публічного акціонерного товариства «УКРТЕЛЕКОМ», відповідно до абзацу 4 пункту 2 частини 2 статті 40 розділу VII Закону України «Про публічні закупівлі» від 25.12.2015 року № 922-VIII (зі змінами), якщо роботи, товари чи послуги можуть бути виконані, поставлені чи надані виключно певним суб’єктом господарювання за наявності одного з випадків, а саме: «відсутність конкуренції з технічних причин».</w:t>
            </w:r>
          </w:p>
        </w:tc>
      </w:tr>
      <w:tr w:rsidR="00E16D37" w:rsidRPr="00F93D7D" w:rsidTr="00B9486B">
        <w:tc>
          <w:tcPr>
            <w:tcW w:w="426" w:type="dxa"/>
          </w:tcPr>
          <w:p w:rsidR="00E16D37" w:rsidRPr="00F93D7D" w:rsidRDefault="00E16D37" w:rsidP="00B9486B">
            <w:pPr>
              <w:pStyle w:val="a3"/>
              <w:spacing w:before="0" w:beforeAutospacing="0"/>
              <w:jc w:val="center"/>
              <w:rPr>
                <w:b/>
                <w:sz w:val="22"/>
                <w:szCs w:val="22"/>
              </w:rPr>
            </w:pPr>
            <w:r w:rsidRPr="00F93D7D">
              <w:rPr>
                <w:b/>
                <w:sz w:val="22"/>
                <w:szCs w:val="22"/>
              </w:rPr>
              <w:lastRenderedPageBreak/>
              <w:t>3.</w:t>
            </w:r>
          </w:p>
        </w:tc>
        <w:tc>
          <w:tcPr>
            <w:tcW w:w="3368" w:type="dxa"/>
          </w:tcPr>
          <w:p w:rsidR="00E16D37" w:rsidRPr="00F93D7D" w:rsidRDefault="00E16D37" w:rsidP="00B9486B">
            <w:pPr>
              <w:pStyle w:val="a3"/>
              <w:spacing w:before="0" w:beforeAutospacing="0"/>
              <w:rPr>
                <w:b/>
                <w:sz w:val="22"/>
                <w:szCs w:val="22"/>
              </w:rPr>
            </w:pPr>
            <w:proofErr w:type="spellStart"/>
            <w:r w:rsidRPr="00F93D7D">
              <w:rPr>
                <w:b/>
                <w:sz w:val="22"/>
                <w:szCs w:val="22"/>
              </w:rPr>
              <w:t>Обгрунтування</w:t>
            </w:r>
            <w:proofErr w:type="spellEnd"/>
            <w:r w:rsidRPr="00F93D7D">
              <w:rPr>
                <w:b/>
                <w:sz w:val="22"/>
                <w:szCs w:val="22"/>
              </w:rPr>
              <w:t xml:space="preserve"> очікуваної вартості предмета закупівлі, розміру бюджетного призначення</w:t>
            </w:r>
          </w:p>
        </w:tc>
        <w:tc>
          <w:tcPr>
            <w:tcW w:w="6061" w:type="dxa"/>
          </w:tcPr>
          <w:p w:rsidR="00E16D37" w:rsidRPr="00BE47FC" w:rsidRDefault="00E16D37" w:rsidP="00BA54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2"/>
                <w:szCs w:val="22"/>
              </w:rPr>
            </w:pPr>
            <w:r w:rsidRPr="00FB74FE">
              <w:rPr>
                <w:rFonts w:ascii="Times New Roman" w:hAnsi="Times New Roman" w:cs="Times New Roman"/>
                <w:kern w:val="0"/>
                <w:sz w:val="22"/>
                <w:szCs w:val="22"/>
                <w:lang w:eastAsia="en-US" w:bidi="ar-SA"/>
              </w:rPr>
              <w:t xml:space="preserve">Очікувана вартість предмета закупівлі розрахована з  урахуванням пункту 3 розділу ІІІ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 275. Очікувана вартість предмета закупівлі становить– </w:t>
            </w:r>
            <w:r w:rsidR="00BA5472" w:rsidRPr="00BA5472">
              <w:rPr>
                <w:rFonts w:ascii="Times New Roman" w:hAnsi="Times New Roman" w:cs="Times New Roman"/>
                <w:kern w:val="0"/>
                <w:sz w:val="22"/>
                <w:szCs w:val="22"/>
                <w:lang w:eastAsia="en-US" w:bidi="ar-SA"/>
              </w:rPr>
              <w:t>120</w:t>
            </w:r>
            <w:r w:rsidR="00BA5472">
              <w:rPr>
                <w:rFonts w:ascii="Times New Roman" w:hAnsi="Times New Roman" w:cs="Times New Roman"/>
                <w:kern w:val="0"/>
                <w:sz w:val="22"/>
                <w:szCs w:val="22"/>
                <w:lang w:val="ru-RU" w:eastAsia="en-US" w:bidi="ar-SA"/>
              </w:rPr>
              <w:t> </w:t>
            </w:r>
            <w:r w:rsidR="00BA5472" w:rsidRPr="00BA5472">
              <w:rPr>
                <w:rFonts w:ascii="Times New Roman" w:hAnsi="Times New Roman" w:cs="Times New Roman"/>
                <w:kern w:val="0"/>
                <w:sz w:val="22"/>
                <w:szCs w:val="22"/>
                <w:lang w:eastAsia="en-US" w:bidi="ar-SA"/>
              </w:rPr>
              <w:t xml:space="preserve">000,00 грн </w:t>
            </w:r>
            <w:r>
              <w:rPr>
                <w:rFonts w:ascii="Times New Roman" w:hAnsi="Times New Roman" w:cs="Times New Roman"/>
                <w:kern w:val="0"/>
                <w:sz w:val="22"/>
                <w:szCs w:val="22"/>
                <w:lang w:val="ru-RU" w:eastAsia="en-US" w:bidi="ar-SA"/>
              </w:rPr>
              <w:t>з</w:t>
            </w:r>
            <w:r w:rsidRPr="0001240B">
              <w:rPr>
                <w:rFonts w:ascii="Times New Roman" w:hAnsi="Times New Roman" w:cs="Times New Roman"/>
                <w:kern w:val="0"/>
                <w:sz w:val="22"/>
                <w:szCs w:val="22"/>
                <w:lang w:eastAsia="en-US" w:bidi="ar-SA"/>
              </w:rPr>
              <w:t xml:space="preserve"> ПДВ</w:t>
            </w:r>
            <w:r w:rsidRPr="00FB74FE">
              <w:rPr>
                <w:rFonts w:ascii="Times New Roman" w:hAnsi="Times New Roman" w:cs="Times New Roman"/>
                <w:kern w:val="0"/>
                <w:sz w:val="22"/>
                <w:szCs w:val="22"/>
                <w:lang w:eastAsia="en-US" w:bidi="ar-SA"/>
              </w:rPr>
              <w:t>, КЕКВ 22</w:t>
            </w:r>
            <w:r>
              <w:rPr>
                <w:rFonts w:ascii="Times New Roman" w:hAnsi="Times New Roman" w:cs="Times New Roman"/>
                <w:kern w:val="0"/>
                <w:sz w:val="22"/>
                <w:szCs w:val="22"/>
                <w:lang w:val="ru-RU" w:eastAsia="en-US" w:bidi="ar-SA"/>
              </w:rPr>
              <w:t>4</w:t>
            </w:r>
            <w:r w:rsidRPr="00FB74FE">
              <w:rPr>
                <w:rFonts w:ascii="Times New Roman" w:hAnsi="Times New Roman" w:cs="Times New Roman"/>
                <w:kern w:val="0"/>
                <w:sz w:val="22"/>
                <w:szCs w:val="22"/>
                <w:lang w:eastAsia="en-US" w:bidi="ar-SA"/>
              </w:rPr>
              <w:t>0</w:t>
            </w:r>
          </w:p>
        </w:tc>
      </w:tr>
    </w:tbl>
    <w:p w:rsidR="00E16D37" w:rsidRDefault="00E16D37" w:rsidP="00E16D37">
      <w:pPr>
        <w:pStyle w:val="a3"/>
        <w:spacing w:before="0" w:beforeAutospacing="0"/>
        <w:jc w:val="center"/>
        <w:rPr>
          <w:b/>
          <w:sz w:val="28"/>
          <w:szCs w:val="28"/>
        </w:rPr>
      </w:pPr>
    </w:p>
    <w:p w:rsidR="00E16D37" w:rsidRPr="00E16D37" w:rsidRDefault="00E16D37" w:rsidP="00811969">
      <w:pPr>
        <w:pStyle w:val="a3"/>
        <w:spacing w:before="0" w:beforeAutospacing="0"/>
        <w:jc w:val="center"/>
        <w:rPr>
          <w:b/>
          <w:sz w:val="28"/>
          <w:szCs w:val="28"/>
          <w:lang w:val="ru-RU"/>
        </w:rPr>
      </w:pPr>
    </w:p>
    <w:sectPr w:rsidR="00E16D37" w:rsidRPr="00E16D37" w:rsidSect="007B2528">
      <w:pgSz w:w="11906" w:h="16838"/>
      <w:pgMar w:top="709"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CC4"/>
    <w:multiLevelType w:val="hybridMultilevel"/>
    <w:tmpl w:val="2ABCE58C"/>
    <w:lvl w:ilvl="0" w:tplc="0422000F">
      <w:start w:val="1"/>
      <w:numFmt w:val="decimal"/>
      <w:pStyle w:val="2"/>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
    <w:nsid w:val="0C7D411B"/>
    <w:multiLevelType w:val="hybridMultilevel"/>
    <w:tmpl w:val="977627EC"/>
    <w:lvl w:ilvl="0" w:tplc="04220011">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D041593"/>
    <w:multiLevelType w:val="hybridMultilevel"/>
    <w:tmpl w:val="5C9C25EE"/>
    <w:lvl w:ilvl="0" w:tplc="971481F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605737A"/>
    <w:multiLevelType w:val="hybridMultilevel"/>
    <w:tmpl w:val="7370FF7A"/>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E7014D"/>
    <w:multiLevelType w:val="hybridMultilevel"/>
    <w:tmpl w:val="1466DE9A"/>
    <w:lvl w:ilvl="0" w:tplc="1EFC0BE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1CC4E18"/>
    <w:multiLevelType w:val="hybridMultilevel"/>
    <w:tmpl w:val="ED8A4810"/>
    <w:lvl w:ilvl="0" w:tplc="1C5C41CC">
      <w:start w:val="1"/>
      <w:numFmt w:val="decimal"/>
      <w:lvlText w:val="%1)"/>
      <w:lvlJc w:val="left"/>
      <w:pPr>
        <w:ind w:left="360" w:hanging="360"/>
      </w:pPr>
      <w:rPr>
        <w:rFonts w:ascii="Times New Roman" w:eastAsia="Times New Roman" w:hAnsi="Times New Roman" w:cs="Times New Roman"/>
        <w:sz w:val="24"/>
        <w:szCs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225F3F48"/>
    <w:multiLevelType w:val="hybridMultilevel"/>
    <w:tmpl w:val="E5EC0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114394"/>
    <w:multiLevelType w:val="hybridMultilevel"/>
    <w:tmpl w:val="9FC8492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FA5477"/>
    <w:multiLevelType w:val="hybridMultilevel"/>
    <w:tmpl w:val="FB5CA646"/>
    <w:lvl w:ilvl="0" w:tplc="E6B2E0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4E2497E"/>
    <w:multiLevelType w:val="hybridMultilevel"/>
    <w:tmpl w:val="40C65CDA"/>
    <w:lvl w:ilvl="0" w:tplc="0422000F">
      <w:start w:val="1"/>
      <w:numFmt w:val="decimal"/>
      <w:lvlText w:val="%1."/>
      <w:lvlJc w:val="left"/>
      <w:pPr>
        <w:ind w:left="394" w:hanging="360"/>
      </w:p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45935452"/>
    <w:multiLevelType w:val="hybridMultilevel"/>
    <w:tmpl w:val="48A2FE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EDF09C6"/>
    <w:multiLevelType w:val="hybridMultilevel"/>
    <w:tmpl w:val="0B003D68"/>
    <w:lvl w:ilvl="0" w:tplc="EA72E0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B64233E"/>
    <w:multiLevelType w:val="hybridMultilevel"/>
    <w:tmpl w:val="0C928F0C"/>
    <w:lvl w:ilvl="0" w:tplc="B5C843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6FAA0BE1"/>
    <w:multiLevelType w:val="hybridMultilevel"/>
    <w:tmpl w:val="9DBA73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C7F5F51"/>
    <w:multiLevelType w:val="hybridMultilevel"/>
    <w:tmpl w:val="0A106BFE"/>
    <w:lvl w:ilvl="0" w:tplc="548CEEFA">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4"/>
  </w:num>
  <w:num w:numId="2">
    <w:abstractNumId w:val="4"/>
  </w:num>
  <w:num w:numId="3">
    <w:abstractNumId w:val="5"/>
  </w:num>
  <w:num w:numId="4">
    <w:abstractNumId w:val="13"/>
  </w:num>
  <w:num w:numId="5">
    <w:abstractNumId w:val="2"/>
  </w:num>
  <w:num w:numId="6">
    <w:abstractNumId w:val="7"/>
  </w:num>
  <w:num w:numId="7">
    <w:abstractNumId w:val="1"/>
  </w:num>
  <w:num w:numId="8">
    <w:abstractNumId w:val="8"/>
  </w:num>
  <w:num w:numId="9">
    <w:abstractNumId w:val="0"/>
  </w:num>
  <w:num w:numId="10">
    <w:abstractNumId w:val="11"/>
  </w:num>
  <w:num w:numId="11">
    <w:abstractNumId w:val="12"/>
  </w:num>
  <w:num w:numId="12">
    <w:abstractNumId w:val="3"/>
  </w:num>
  <w:num w:numId="13">
    <w:abstractNumId w:val="6"/>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090"/>
    <w:rsid w:val="00012400"/>
    <w:rsid w:val="0001240B"/>
    <w:rsid w:val="00014DA6"/>
    <w:rsid w:val="00033250"/>
    <w:rsid w:val="0004600C"/>
    <w:rsid w:val="00053195"/>
    <w:rsid w:val="00055078"/>
    <w:rsid w:val="00073B08"/>
    <w:rsid w:val="000875BE"/>
    <w:rsid w:val="0009105B"/>
    <w:rsid w:val="000961DF"/>
    <w:rsid w:val="000B21C3"/>
    <w:rsid w:val="000D3E75"/>
    <w:rsid w:val="000D42D5"/>
    <w:rsid w:val="000D7706"/>
    <w:rsid w:val="000E4A72"/>
    <w:rsid w:val="000F3572"/>
    <w:rsid w:val="00104A39"/>
    <w:rsid w:val="00106D49"/>
    <w:rsid w:val="00113F0D"/>
    <w:rsid w:val="001162F4"/>
    <w:rsid w:val="00126FCD"/>
    <w:rsid w:val="0013187D"/>
    <w:rsid w:val="001473DA"/>
    <w:rsid w:val="00155540"/>
    <w:rsid w:val="00161343"/>
    <w:rsid w:val="0017543E"/>
    <w:rsid w:val="001914D4"/>
    <w:rsid w:val="001A2DC0"/>
    <w:rsid w:val="001A7408"/>
    <w:rsid w:val="001C4A8B"/>
    <w:rsid w:val="001C7B78"/>
    <w:rsid w:val="001D5A63"/>
    <w:rsid w:val="001E6099"/>
    <w:rsid w:val="00200BEB"/>
    <w:rsid w:val="0022113E"/>
    <w:rsid w:val="00221C25"/>
    <w:rsid w:val="002239C1"/>
    <w:rsid w:val="00225091"/>
    <w:rsid w:val="00245017"/>
    <w:rsid w:val="002608D1"/>
    <w:rsid w:val="00262A12"/>
    <w:rsid w:val="002649DD"/>
    <w:rsid w:val="002655F5"/>
    <w:rsid w:val="00275D20"/>
    <w:rsid w:val="00276AAD"/>
    <w:rsid w:val="0029182D"/>
    <w:rsid w:val="002A5D25"/>
    <w:rsid w:val="002B323A"/>
    <w:rsid w:val="002C1B87"/>
    <w:rsid w:val="002D0E54"/>
    <w:rsid w:val="002D4611"/>
    <w:rsid w:val="002D5099"/>
    <w:rsid w:val="002E1823"/>
    <w:rsid w:val="002E4874"/>
    <w:rsid w:val="002F7159"/>
    <w:rsid w:val="00313430"/>
    <w:rsid w:val="00326ED1"/>
    <w:rsid w:val="00342DC2"/>
    <w:rsid w:val="00345551"/>
    <w:rsid w:val="003456DC"/>
    <w:rsid w:val="00354133"/>
    <w:rsid w:val="00371402"/>
    <w:rsid w:val="00382439"/>
    <w:rsid w:val="00391015"/>
    <w:rsid w:val="00392687"/>
    <w:rsid w:val="00393309"/>
    <w:rsid w:val="003B4818"/>
    <w:rsid w:val="003E6074"/>
    <w:rsid w:val="003F40E4"/>
    <w:rsid w:val="004042F5"/>
    <w:rsid w:val="00425C7D"/>
    <w:rsid w:val="00425C85"/>
    <w:rsid w:val="0042773F"/>
    <w:rsid w:val="00433195"/>
    <w:rsid w:val="00452A64"/>
    <w:rsid w:val="00464F4B"/>
    <w:rsid w:val="00480375"/>
    <w:rsid w:val="00481E42"/>
    <w:rsid w:val="004838BB"/>
    <w:rsid w:val="004A3F01"/>
    <w:rsid w:val="004A5A69"/>
    <w:rsid w:val="004C7AD5"/>
    <w:rsid w:val="004D4DF7"/>
    <w:rsid w:val="004D564F"/>
    <w:rsid w:val="004D596E"/>
    <w:rsid w:val="004E06E3"/>
    <w:rsid w:val="00506E30"/>
    <w:rsid w:val="00520604"/>
    <w:rsid w:val="00564F24"/>
    <w:rsid w:val="005A15B8"/>
    <w:rsid w:val="005A3E66"/>
    <w:rsid w:val="005D3017"/>
    <w:rsid w:val="006162D4"/>
    <w:rsid w:val="006167AE"/>
    <w:rsid w:val="00623BE1"/>
    <w:rsid w:val="00624D0C"/>
    <w:rsid w:val="00636B1F"/>
    <w:rsid w:val="006553F4"/>
    <w:rsid w:val="006634EA"/>
    <w:rsid w:val="006663F9"/>
    <w:rsid w:val="006B4902"/>
    <w:rsid w:val="006C4A9F"/>
    <w:rsid w:val="006E33AB"/>
    <w:rsid w:val="006E5996"/>
    <w:rsid w:val="006F6B4E"/>
    <w:rsid w:val="006F6D4F"/>
    <w:rsid w:val="006F77FB"/>
    <w:rsid w:val="006F7818"/>
    <w:rsid w:val="00701A02"/>
    <w:rsid w:val="00722776"/>
    <w:rsid w:val="00731BC6"/>
    <w:rsid w:val="00744A7B"/>
    <w:rsid w:val="00777382"/>
    <w:rsid w:val="00782275"/>
    <w:rsid w:val="00783A84"/>
    <w:rsid w:val="0079016D"/>
    <w:rsid w:val="00797469"/>
    <w:rsid w:val="007A4D83"/>
    <w:rsid w:val="007B2528"/>
    <w:rsid w:val="007B3584"/>
    <w:rsid w:val="007C2BBA"/>
    <w:rsid w:val="007D1DA0"/>
    <w:rsid w:val="007F3B76"/>
    <w:rsid w:val="008022D2"/>
    <w:rsid w:val="00810566"/>
    <w:rsid w:val="00811969"/>
    <w:rsid w:val="0082459C"/>
    <w:rsid w:val="00826C6A"/>
    <w:rsid w:val="008276CB"/>
    <w:rsid w:val="008573AC"/>
    <w:rsid w:val="0086520E"/>
    <w:rsid w:val="00880048"/>
    <w:rsid w:val="008824AC"/>
    <w:rsid w:val="00885184"/>
    <w:rsid w:val="00893BE3"/>
    <w:rsid w:val="008A322E"/>
    <w:rsid w:val="008B4AC2"/>
    <w:rsid w:val="008B5909"/>
    <w:rsid w:val="008B5E76"/>
    <w:rsid w:val="008D1345"/>
    <w:rsid w:val="008D3025"/>
    <w:rsid w:val="008D4B9C"/>
    <w:rsid w:val="008D6102"/>
    <w:rsid w:val="008E113E"/>
    <w:rsid w:val="008E78BD"/>
    <w:rsid w:val="008F5BC0"/>
    <w:rsid w:val="00905F50"/>
    <w:rsid w:val="009060BF"/>
    <w:rsid w:val="0095029B"/>
    <w:rsid w:val="00952742"/>
    <w:rsid w:val="00952A7E"/>
    <w:rsid w:val="00963ADA"/>
    <w:rsid w:val="009844EC"/>
    <w:rsid w:val="009B2470"/>
    <w:rsid w:val="009C762A"/>
    <w:rsid w:val="009D3591"/>
    <w:rsid w:val="009E03EA"/>
    <w:rsid w:val="009F585E"/>
    <w:rsid w:val="009F5E86"/>
    <w:rsid w:val="009F716E"/>
    <w:rsid w:val="00A031E0"/>
    <w:rsid w:val="00A076E2"/>
    <w:rsid w:val="00A147ED"/>
    <w:rsid w:val="00A32FD1"/>
    <w:rsid w:val="00A43366"/>
    <w:rsid w:val="00A43C1C"/>
    <w:rsid w:val="00A45865"/>
    <w:rsid w:val="00A6607B"/>
    <w:rsid w:val="00A727A5"/>
    <w:rsid w:val="00AA60D7"/>
    <w:rsid w:val="00AA6B8D"/>
    <w:rsid w:val="00AB38C1"/>
    <w:rsid w:val="00AC3679"/>
    <w:rsid w:val="00AC5A90"/>
    <w:rsid w:val="00AD1090"/>
    <w:rsid w:val="00AF45A3"/>
    <w:rsid w:val="00B06182"/>
    <w:rsid w:val="00B07EB1"/>
    <w:rsid w:val="00B1169E"/>
    <w:rsid w:val="00B652C4"/>
    <w:rsid w:val="00B65901"/>
    <w:rsid w:val="00B70D01"/>
    <w:rsid w:val="00B73E96"/>
    <w:rsid w:val="00B801D6"/>
    <w:rsid w:val="00B83C87"/>
    <w:rsid w:val="00B845AC"/>
    <w:rsid w:val="00B84DA9"/>
    <w:rsid w:val="00B900C2"/>
    <w:rsid w:val="00B97A05"/>
    <w:rsid w:val="00BA5472"/>
    <w:rsid w:val="00BB0CBF"/>
    <w:rsid w:val="00BD1D55"/>
    <w:rsid w:val="00BD6D80"/>
    <w:rsid w:val="00BE3CAE"/>
    <w:rsid w:val="00BE47FC"/>
    <w:rsid w:val="00BE5C52"/>
    <w:rsid w:val="00BF3EC4"/>
    <w:rsid w:val="00C02882"/>
    <w:rsid w:val="00C4675C"/>
    <w:rsid w:val="00C50CD2"/>
    <w:rsid w:val="00C513DB"/>
    <w:rsid w:val="00C565B7"/>
    <w:rsid w:val="00C83109"/>
    <w:rsid w:val="00CB7A23"/>
    <w:rsid w:val="00CC3C12"/>
    <w:rsid w:val="00CF2D94"/>
    <w:rsid w:val="00CF3BF6"/>
    <w:rsid w:val="00CF5D12"/>
    <w:rsid w:val="00D030FA"/>
    <w:rsid w:val="00D21029"/>
    <w:rsid w:val="00D3382F"/>
    <w:rsid w:val="00D42E94"/>
    <w:rsid w:val="00D47267"/>
    <w:rsid w:val="00D54A4E"/>
    <w:rsid w:val="00D679B6"/>
    <w:rsid w:val="00D77652"/>
    <w:rsid w:val="00D87A9F"/>
    <w:rsid w:val="00D92557"/>
    <w:rsid w:val="00D928A6"/>
    <w:rsid w:val="00D94B3F"/>
    <w:rsid w:val="00DA0BF9"/>
    <w:rsid w:val="00DC4B5C"/>
    <w:rsid w:val="00DC7049"/>
    <w:rsid w:val="00DD13AB"/>
    <w:rsid w:val="00E009AA"/>
    <w:rsid w:val="00E022C1"/>
    <w:rsid w:val="00E0441E"/>
    <w:rsid w:val="00E04AFA"/>
    <w:rsid w:val="00E15869"/>
    <w:rsid w:val="00E16D37"/>
    <w:rsid w:val="00E24667"/>
    <w:rsid w:val="00E4008D"/>
    <w:rsid w:val="00E51390"/>
    <w:rsid w:val="00E627DB"/>
    <w:rsid w:val="00E66F4B"/>
    <w:rsid w:val="00E70BFC"/>
    <w:rsid w:val="00E71AD4"/>
    <w:rsid w:val="00EA23EE"/>
    <w:rsid w:val="00EA6801"/>
    <w:rsid w:val="00EC12F3"/>
    <w:rsid w:val="00ED2813"/>
    <w:rsid w:val="00ED3F99"/>
    <w:rsid w:val="00ED7993"/>
    <w:rsid w:val="00EE59E9"/>
    <w:rsid w:val="00EF3BFE"/>
    <w:rsid w:val="00EF41A8"/>
    <w:rsid w:val="00F003D0"/>
    <w:rsid w:val="00F06827"/>
    <w:rsid w:val="00F22515"/>
    <w:rsid w:val="00F23677"/>
    <w:rsid w:val="00F31ACD"/>
    <w:rsid w:val="00F36BA8"/>
    <w:rsid w:val="00F67438"/>
    <w:rsid w:val="00F7431F"/>
    <w:rsid w:val="00F8203A"/>
    <w:rsid w:val="00F93D7D"/>
    <w:rsid w:val="00FB74FE"/>
    <w:rsid w:val="00FC30E8"/>
    <w:rsid w:val="00FC491E"/>
    <w:rsid w:val="00FC67D1"/>
    <w:rsid w:val="00FD3E4C"/>
    <w:rsid w:val="00FE3E69"/>
    <w:rsid w:val="00FF6E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090"/>
    <w:pPr>
      <w:spacing w:after="160" w:line="259" w:lineRule="auto"/>
    </w:pPr>
    <w:rPr>
      <w:rFonts w:eastAsia="Times New Roman"/>
      <w:sz w:val="22"/>
      <w:szCs w:val="22"/>
      <w:lang w:eastAsia="en-US"/>
    </w:rPr>
  </w:style>
  <w:style w:type="paragraph" w:styleId="20">
    <w:name w:val="heading 2"/>
    <w:basedOn w:val="a"/>
    <w:link w:val="21"/>
    <w:uiPriority w:val="9"/>
    <w:qFormat/>
    <w:locked/>
    <w:rsid w:val="004E06E3"/>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9B6"/>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9C762A"/>
    <w:pPr>
      <w:widowControl w:val="0"/>
      <w:suppressAutoHyphens/>
      <w:autoSpaceDE w:val="0"/>
      <w:spacing w:after="0" w:line="240" w:lineRule="auto"/>
      <w:ind w:left="720"/>
      <w:contextualSpacing/>
    </w:pPr>
    <w:rPr>
      <w:rFonts w:ascii="Times New Roman" w:hAnsi="Times New Roman"/>
      <w:sz w:val="20"/>
      <w:szCs w:val="20"/>
      <w:lang w:val="ru-RU" w:eastAsia="ar-SA"/>
    </w:rPr>
  </w:style>
  <w:style w:type="paragraph" w:styleId="a4">
    <w:name w:val="Body Text"/>
    <w:basedOn w:val="a"/>
    <w:link w:val="a5"/>
    <w:rsid w:val="00EA23EE"/>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EA23EE"/>
    <w:rPr>
      <w:rFonts w:ascii="Times New Roman" w:eastAsia="Times New Roman" w:hAnsi="Times New Roman"/>
      <w:sz w:val="24"/>
      <w:szCs w:val="24"/>
    </w:rPr>
  </w:style>
  <w:style w:type="character" w:styleId="a6">
    <w:name w:val="Hyperlink"/>
    <w:unhideWhenUsed/>
    <w:rsid w:val="00EA23EE"/>
    <w:rPr>
      <w:color w:val="0000FF"/>
      <w:u w:val="single"/>
    </w:rPr>
  </w:style>
  <w:style w:type="character" w:customStyle="1" w:styleId="rvts46">
    <w:name w:val="rvts46"/>
    <w:rsid w:val="00EA23EE"/>
  </w:style>
  <w:style w:type="paragraph" w:styleId="HTML">
    <w:name w:val="HTML Preformatted"/>
    <w:basedOn w:val="a"/>
    <w:link w:val="HTML0"/>
    <w:rsid w:val="00EA2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basedOn w:val="a0"/>
    <w:link w:val="HTML"/>
    <w:rsid w:val="00EA23EE"/>
    <w:rPr>
      <w:rFonts w:ascii="Courier New" w:eastAsia="Times New Roman" w:hAnsi="Courier New" w:cs="Courier New"/>
      <w:kern w:val="1"/>
      <w:lang w:eastAsia="hi-IN" w:bidi="hi-IN"/>
    </w:rPr>
  </w:style>
  <w:style w:type="paragraph" w:styleId="a7">
    <w:name w:val="List Paragraph"/>
    <w:basedOn w:val="a"/>
    <w:uiPriority w:val="34"/>
    <w:qFormat/>
    <w:rsid w:val="00C02882"/>
    <w:pPr>
      <w:ind w:left="708"/>
    </w:pPr>
  </w:style>
  <w:style w:type="paragraph" w:styleId="a8">
    <w:name w:val="Plain Text"/>
    <w:basedOn w:val="a"/>
    <w:link w:val="a9"/>
    <w:rsid w:val="00C83109"/>
    <w:pPr>
      <w:spacing w:after="0" w:line="240" w:lineRule="auto"/>
    </w:pPr>
    <w:rPr>
      <w:rFonts w:ascii="Courier New" w:hAnsi="Courier New"/>
      <w:sz w:val="20"/>
      <w:szCs w:val="20"/>
      <w:lang w:val="ru-RU" w:eastAsia="ru-RU"/>
    </w:rPr>
  </w:style>
  <w:style w:type="character" w:customStyle="1" w:styleId="a9">
    <w:name w:val="Текст Знак"/>
    <w:basedOn w:val="a0"/>
    <w:link w:val="a8"/>
    <w:rsid w:val="00C83109"/>
    <w:rPr>
      <w:rFonts w:ascii="Courier New" w:eastAsia="Times New Roman" w:hAnsi="Courier New"/>
      <w:lang w:val="ru-RU" w:eastAsia="ru-RU"/>
    </w:rPr>
  </w:style>
  <w:style w:type="paragraph" w:customStyle="1" w:styleId="210">
    <w:name w:val="Список 21"/>
    <w:basedOn w:val="a"/>
    <w:uiPriority w:val="99"/>
    <w:rsid w:val="001E6099"/>
    <w:pPr>
      <w:suppressAutoHyphens/>
      <w:spacing w:after="0" w:line="240" w:lineRule="auto"/>
      <w:ind w:left="566" w:hanging="283"/>
    </w:pPr>
    <w:rPr>
      <w:rFonts w:ascii="Times New Roman" w:hAnsi="Times New Roman" w:cs="Tahoma"/>
      <w:sz w:val="20"/>
      <w:szCs w:val="20"/>
      <w:lang w:val="ru-RU" w:eastAsia="ar-SA"/>
    </w:rPr>
  </w:style>
  <w:style w:type="paragraph" w:customStyle="1" w:styleId="2">
    <w:name w:val="2Заголовок"/>
    <w:basedOn w:val="a"/>
    <w:uiPriority w:val="99"/>
    <w:rsid w:val="001E6099"/>
    <w:pPr>
      <w:numPr>
        <w:numId w:val="9"/>
      </w:numPr>
      <w:tabs>
        <w:tab w:val="left" w:pos="0"/>
        <w:tab w:val="left" w:pos="510"/>
      </w:tabs>
      <w:spacing w:after="0" w:line="240" w:lineRule="auto"/>
      <w:jc w:val="both"/>
    </w:pPr>
    <w:rPr>
      <w:rFonts w:ascii="Times New Roman" w:hAnsi="Times New Roman"/>
      <w:sz w:val="24"/>
      <w:szCs w:val="24"/>
      <w:lang w:eastAsia="zh-CN"/>
    </w:rPr>
  </w:style>
  <w:style w:type="character" w:styleId="aa">
    <w:name w:val="Strong"/>
    <w:uiPriority w:val="22"/>
    <w:qFormat/>
    <w:locked/>
    <w:rsid w:val="002C1B87"/>
    <w:rPr>
      <w:rFonts w:cs="Times New Roman"/>
      <w:b/>
      <w:bCs/>
    </w:rPr>
  </w:style>
  <w:style w:type="paragraph" w:customStyle="1" w:styleId="ab">
    <w:name w:val="Содержимое таблицы"/>
    <w:basedOn w:val="a"/>
    <w:rsid w:val="00B65901"/>
    <w:pPr>
      <w:suppressLineNumbers/>
      <w:suppressAutoHyphens/>
      <w:spacing w:after="0" w:line="240" w:lineRule="auto"/>
    </w:pPr>
    <w:rPr>
      <w:rFonts w:ascii="Times New Roman" w:hAnsi="Times New Roman"/>
      <w:sz w:val="20"/>
      <w:szCs w:val="20"/>
      <w:lang w:eastAsia="ar-SA"/>
    </w:rPr>
  </w:style>
  <w:style w:type="character" w:customStyle="1" w:styleId="st42">
    <w:name w:val="st42"/>
    <w:rsid w:val="00624D0C"/>
    <w:rPr>
      <w:color w:val="000000"/>
    </w:rPr>
  </w:style>
  <w:style w:type="character" w:customStyle="1" w:styleId="rvts44">
    <w:name w:val="rvts44"/>
    <w:rsid w:val="00E022C1"/>
  </w:style>
  <w:style w:type="paragraph" w:customStyle="1" w:styleId="Default">
    <w:name w:val="Default"/>
    <w:rsid w:val="00E022C1"/>
    <w:pPr>
      <w:autoSpaceDE w:val="0"/>
      <w:autoSpaceDN w:val="0"/>
      <w:adjustRightInd w:val="0"/>
    </w:pPr>
    <w:rPr>
      <w:rFonts w:ascii="Times New Roman" w:eastAsia="Times New Roman" w:hAnsi="Times New Roman"/>
      <w:color w:val="000000"/>
      <w:sz w:val="24"/>
      <w:szCs w:val="24"/>
      <w:lang w:val="ru-RU" w:eastAsia="ru-RU"/>
    </w:rPr>
  </w:style>
  <w:style w:type="table" w:styleId="ac">
    <w:name w:val="Table Grid"/>
    <w:basedOn w:val="a1"/>
    <w:locked/>
    <w:rsid w:val="00F0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4E06E3"/>
    <w:rPr>
      <w:rFonts w:ascii="Times New Roman" w:eastAsia="Times New Roman" w:hAnsi="Times New Roman"/>
      <w:b/>
      <w:bCs/>
      <w:sz w:val="36"/>
      <w:szCs w:val="36"/>
    </w:rPr>
  </w:style>
  <w:style w:type="paragraph" w:customStyle="1" w:styleId="rvps2">
    <w:name w:val="rvps2"/>
    <w:basedOn w:val="a"/>
    <w:uiPriority w:val="99"/>
    <w:qFormat/>
    <w:rsid w:val="00033250"/>
    <w:pPr>
      <w:spacing w:before="100" w:beforeAutospacing="1" w:after="100" w:afterAutospacing="1" w:line="240" w:lineRule="auto"/>
    </w:pPr>
    <w:rPr>
      <w:rFonts w:ascii="Times New Roman" w:hAnsi="Times New Roman"/>
      <w:sz w:val="24"/>
      <w:szCs w:val="24"/>
      <w:lang w:val="ru-RU" w:eastAsia="ru-RU"/>
    </w:rPr>
  </w:style>
  <w:style w:type="paragraph" w:customStyle="1" w:styleId="211">
    <w:name w:val="Основной текст с отступом 21"/>
    <w:basedOn w:val="a"/>
    <w:rsid w:val="00033250"/>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character" w:customStyle="1" w:styleId="rvts23">
    <w:name w:val="rvts23"/>
    <w:rsid w:val="007F3B76"/>
  </w:style>
  <w:style w:type="character" w:customStyle="1" w:styleId="rvts9">
    <w:name w:val="rvts9"/>
    <w:rsid w:val="007F3B76"/>
  </w:style>
  <w:style w:type="paragraph" w:styleId="ad">
    <w:name w:val="Body Text Indent"/>
    <w:basedOn w:val="a"/>
    <w:link w:val="ae"/>
    <w:rsid w:val="0086520E"/>
    <w:pPr>
      <w:spacing w:after="120"/>
      <w:ind w:left="283"/>
    </w:pPr>
  </w:style>
  <w:style w:type="character" w:customStyle="1" w:styleId="ae">
    <w:name w:val="Основной текст с отступом Знак"/>
    <w:basedOn w:val="a0"/>
    <w:link w:val="ad"/>
    <w:rsid w:val="0086520E"/>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090"/>
    <w:pPr>
      <w:spacing w:after="160" w:line="259" w:lineRule="auto"/>
    </w:pPr>
    <w:rPr>
      <w:rFonts w:eastAsia="Times New Roman"/>
      <w:sz w:val="22"/>
      <w:szCs w:val="22"/>
      <w:lang w:eastAsia="en-US"/>
    </w:rPr>
  </w:style>
  <w:style w:type="paragraph" w:styleId="20">
    <w:name w:val="heading 2"/>
    <w:basedOn w:val="a"/>
    <w:link w:val="21"/>
    <w:uiPriority w:val="9"/>
    <w:qFormat/>
    <w:locked/>
    <w:rsid w:val="004E06E3"/>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9B6"/>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9C762A"/>
    <w:pPr>
      <w:widowControl w:val="0"/>
      <w:suppressAutoHyphens/>
      <w:autoSpaceDE w:val="0"/>
      <w:spacing w:after="0" w:line="240" w:lineRule="auto"/>
      <w:ind w:left="720"/>
      <w:contextualSpacing/>
    </w:pPr>
    <w:rPr>
      <w:rFonts w:ascii="Times New Roman" w:hAnsi="Times New Roman"/>
      <w:sz w:val="20"/>
      <w:szCs w:val="20"/>
      <w:lang w:val="ru-RU" w:eastAsia="ar-SA"/>
    </w:rPr>
  </w:style>
  <w:style w:type="paragraph" w:styleId="a4">
    <w:name w:val="Body Text"/>
    <w:basedOn w:val="a"/>
    <w:link w:val="a5"/>
    <w:rsid w:val="00EA23EE"/>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EA23EE"/>
    <w:rPr>
      <w:rFonts w:ascii="Times New Roman" w:eastAsia="Times New Roman" w:hAnsi="Times New Roman"/>
      <w:sz w:val="24"/>
      <w:szCs w:val="24"/>
    </w:rPr>
  </w:style>
  <w:style w:type="character" w:styleId="a6">
    <w:name w:val="Hyperlink"/>
    <w:unhideWhenUsed/>
    <w:rsid w:val="00EA23EE"/>
    <w:rPr>
      <w:color w:val="0000FF"/>
      <w:u w:val="single"/>
    </w:rPr>
  </w:style>
  <w:style w:type="character" w:customStyle="1" w:styleId="rvts46">
    <w:name w:val="rvts46"/>
    <w:rsid w:val="00EA23EE"/>
  </w:style>
  <w:style w:type="paragraph" w:styleId="HTML">
    <w:name w:val="HTML Preformatted"/>
    <w:basedOn w:val="a"/>
    <w:link w:val="HTML0"/>
    <w:rsid w:val="00EA2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basedOn w:val="a0"/>
    <w:link w:val="HTML"/>
    <w:rsid w:val="00EA23EE"/>
    <w:rPr>
      <w:rFonts w:ascii="Courier New" w:eastAsia="Times New Roman" w:hAnsi="Courier New" w:cs="Courier New"/>
      <w:kern w:val="1"/>
      <w:lang w:eastAsia="hi-IN" w:bidi="hi-IN"/>
    </w:rPr>
  </w:style>
  <w:style w:type="paragraph" w:styleId="a7">
    <w:name w:val="List Paragraph"/>
    <w:basedOn w:val="a"/>
    <w:uiPriority w:val="34"/>
    <w:qFormat/>
    <w:rsid w:val="00C02882"/>
    <w:pPr>
      <w:ind w:left="708"/>
    </w:pPr>
  </w:style>
  <w:style w:type="paragraph" w:styleId="a8">
    <w:name w:val="Plain Text"/>
    <w:basedOn w:val="a"/>
    <w:link w:val="a9"/>
    <w:rsid w:val="00C83109"/>
    <w:pPr>
      <w:spacing w:after="0" w:line="240" w:lineRule="auto"/>
    </w:pPr>
    <w:rPr>
      <w:rFonts w:ascii="Courier New" w:hAnsi="Courier New"/>
      <w:sz w:val="20"/>
      <w:szCs w:val="20"/>
      <w:lang w:val="ru-RU" w:eastAsia="ru-RU"/>
    </w:rPr>
  </w:style>
  <w:style w:type="character" w:customStyle="1" w:styleId="a9">
    <w:name w:val="Текст Знак"/>
    <w:basedOn w:val="a0"/>
    <w:link w:val="a8"/>
    <w:rsid w:val="00C83109"/>
    <w:rPr>
      <w:rFonts w:ascii="Courier New" w:eastAsia="Times New Roman" w:hAnsi="Courier New"/>
      <w:lang w:val="ru-RU" w:eastAsia="ru-RU"/>
    </w:rPr>
  </w:style>
  <w:style w:type="paragraph" w:customStyle="1" w:styleId="210">
    <w:name w:val="Список 21"/>
    <w:basedOn w:val="a"/>
    <w:uiPriority w:val="99"/>
    <w:rsid w:val="001E6099"/>
    <w:pPr>
      <w:suppressAutoHyphens/>
      <w:spacing w:after="0" w:line="240" w:lineRule="auto"/>
      <w:ind w:left="566" w:hanging="283"/>
    </w:pPr>
    <w:rPr>
      <w:rFonts w:ascii="Times New Roman" w:hAnsi="Times New Roman" w:cs="Tahoma"/>
      <w:sz w:val="20"/>
      <w:szCs w:val="20"/>
      <w:lang w:val="ru-RU" w:eastAsia="ar-SA"/>
    </w:rPr>
  </w:style>
  <w:style w:type="paragraph" w:customStyle="1" w:styleId="2">
    <w:name w:val="2Заголовок"/>
    <w:basedOn w:val="a"/>
    <w:uiPriority w:val="99"/>
    <w:rsid w:val="001E6099"/>
    <w:pPr>
      <w:numPr>
        <w:numId w:val="9"/>
      </w:numPr>
      <w:tabs>
        <w:tab w:val="left" w:pos="0"/>
        <w:tab w:val="left" w:pos="510"/>
      </w:tabs>
      <w:spacing w:after="0" w:line="240" w:lineRule="auto"/>
      <w:jc w:val="both"/>
    </w:pPr>
    <w:rPr>
      <w:rFonts w:ascii="Times New Roman" w:hAnsi="Times New Roman"/>
      <w:sz w:val="24"/>
      <w:szCs w:val="24"/>
      <w:lang w:eastAsia="zh-CN"/>
    </w:rPr>
  </w:style>
  <w:style w:type="character" w:styleId="aa">
    <w:name w:val="Strong"/>
    <w:uiPriority w:val="22"/>
    <w:qFormat/>
    <w:locked/>
    <w:rsid w:val="002C1B87"/>
    <w:rPr>
      <w:rFonts w:cs="Times New Roman"/>
      <w:b/>
      <w:bCs/>
    </w:rPr>
  </w:style>
  <w:style w:type="paragraph" w:customStyle="1" w:styleId="ab">
    <w:name w:val="Содержимое таблицы"/>
    <w:basedOn w:val="a"/>
    <w:rsid w:val="00B65901"/>
    <w:pPr>
      <w:suppressLineNumbers/>
      <w:suppressAutoHyphens/>
      <w:spacing w:after="0" w:line="240" w:lineRule="auto"/>
    </w:pPr>
    <w:rPr>
      <w:rFonts w:ascii="Times New Roman" w:hAnsi="Times New Roman"/>
      <w:sz w:val="20"/>
      <w:szCs w:val="20"/>
      <w:lang w:eastAsia="ar-SA"/>
    </w:rPr>
  </w:style>
  <w:style w:type="character" w:customStyle="1" w:styleId="st42">
    <w:name w:val="st42"/>
    <w:rsid w:val="00624D0C"/>
    <w:rPr>
      <w:color w:val="000000"/>
    </w:rPr>
  </w:style>
  <w:style w:type="character" w:customStyle="1" w:styleId="rvts44">
    <w:name w:val="rvts44"/>
    <w:rsid w:val="00E022C1"/>
  </w:style>
  <w:style w:type="paragraph" w:customStyle="1" w:styleId="Default">
    <w:name w:val="Default"/>
    <w:rsid w:val="00E022C1"/>
    <w:pPr>
      <w:autoSpaceDE w:val="0"/>
      <w:autoSpaceDN w:val="0"/>
      <w:adjustRightInd w:val="0"/>
    </w:pPr>
    <w:rPr>
      <w:rFonts w:ascii="Times New Roman" w:eastAsia="Times New Roman" w:hAnsi="Times New Roman"/>
      <w:color w:val="000000"/>
      <w:sz w:val="24"/>
      <w:szCs w:val="24"/>
      <w:lang w:val="ru-RU" w:eastAsia="ru-RU"/>
    </w:rPr>
  </w:style>
  <w:style w:type="table" w:styleId="ac">
    <w:name w:val="Table Grid"/>
    <w:basedOn w:val="a1"/>
    <w:locked/>
    <w:rsid w:val="00F0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4E06E3"/>
    <w:rPr>
      <w:rFonts w:ascii="Times New Roman" w:eastAsia="Times New Roman" w:hAnsi="Times New Roman"/>
      <w:b/>
      <w:bCs/>
      <w:sz w:val="36"/>
      <w:szCs w:val="36"/>
    </w:rPr>
  </w:style>
  <w:style w:type="paragraph" w:customStyle="1" w:styleId="rvps2">
    <w:name w:val="rvps2"/>
    <w:basedOn w:val="a"/>
    <w:uiPriority w:val="99"/>
    <w:qFormat/>
    <w:rsid w:val="00033250"/>
    <w:pPr>
      <w:spacing w:before="100" w:beforeAutospacing="1" w:after="100" w:afterAutospacing="1" w:line="240" w:lineRule="auto"/>
    </w:pPr>
    <w:rPr>
      <w:rFonts w:ascii="Times New Roman" w:hAnsi="Times New Roman"/>
      <w:sz w:val="24"/>
      <w:szCs w:val="24"/>
      <w:lang w:val="ru-RU" w:eastAsia="ru-RU"/>
    </w:rPr>
  </w:style>
  <w:style w:type="paragraph" w:customStyle="1" w:styleId="211">
    <w:name w:val="Основной текст с отступом 21"/>
    <w:basedOn w:val="a"/>
    <w:rsid w:val="00033250"/>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character" w:customStyle="1" w:styleId="rvts23">
    <w:name w:val="rvts23"/>
    <w:rsid w:val="007F3B76"/>
  </w:style>
  <w:style w:type="character" w:customStyle="1" w:styleId="rvts9">
    <w:name w:val="rvts9"/>
    <w:rsid w:val="007F3B76"/>
  </w:style>
  <w:style w:type="paragraph" w:styleId="ad">
    <w:name w:val="Body Text Indent"/>
    <w:basedOn w:val="a"/>
    <w:link w:val="ae"/>
    <w:rsid w:val="0086520E"/>
    <w:pPr>
      <w:spacing w:after="120"/>
      <w:ind w:left="283"/>
    </w:pPr>
  </w:style>
  <w:style w:type="character" w:customStyle="1" w:styleId="ae">
    <w:name w:val="Основной текст с отступом Знак"/>
    <w:basedOn w:val="a0"/>
    <w:link w:val="ad"/>
    <w:rsid w:val="0086520E"/>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7116111">
      <w:bodyDiv w:val="1"/>
      <w:marLeft w:val="0"/>
      <w:marRight w:val="0"/>
      <w:marTop w:val="0"/>
      <w:marBottom w:val="0"/>
      <w:divBdr>
        <w:top w:val="none" w:sz="0" w:space="0" w:color="auto"/>
        <w:left w:val="none" w:sz="0" w:space="0" w:color="auto"/>
        <w:bottom w:val="none" w:sz="0" w:space="0" w:color="auto"/>
        <w:right w:val="none" w:sz="0" w:space="0" w:color="auto"/>
      </w:divBdr>
    </w:div>
    <w:div w:id="638607872">
      <w:bodyDiv w:val="1"/>
      <w:marLeft w:val="0"/>
      <w:marRight w:val="0"/>
      <w:marTop w:val="0"/>
      <w:marBottom w:val="0"/>
      <w:divBdr>
        <w:top w:val="none" w:sz="0" w:space="0" w:color="auto"/>
        <w:left w:val="none" w:sz="0" w:space="0" w:color="auto"/>
        <w:bottom w:val="none" w:sz="0" w:space="0" w:color="auto"/>
        <w:right w:val="none" w:sz="0" w:space="0" w:color="auto"/>
      </w:divBdr>
    </w:div>
    <w:div w:id="1051922110">
      <w:bodyDiv w:val="1"/>
      <w:marLeft w:val="0"/>
      <w:marRight w:val="0"/>
      <w:marTop w:val="0"/>
      <w:marBottom w:val="0"/>
      <w:divBdr>
        <w:top w:val="none" w:sz="0" w:space="0" w:color="auto"/>
        <w:left w:val="none" w:sz="0" w:space="0" w:color="auto"/>
        <w:bottom w:val="none" w:sz="0" w:space="0" w:color="auto"/>
        <w:right w:val="none" w:sz="0" w:space="0" w:color="auto"/>
      </w:divBdr>
    </w:div>
    <w:div w:id="1198546310">
      <w:bodyDiv w:val="1"/>
      <w:marLeft w:val="0"/>
      <w:marRight w:val="0"/>
      <w:marTop w:val="0"/>
      <w:marBottom w:val="0"/>
      <w:divBdr>
        <w:top w:val="none" w:sz="0" w:space="0" w:color="auto"/>
        <w:left w:val="none" w:sz="0" w:space="0" w:color="auto"/>
        <w:bottom w:val="none" w:sz="0" w:space="0" w:color="auto"/>
        <w:right w:val="none" w:sz="0" w:space="0" w:color="auto"/>
      </w:divBdr>
    </w:div>
    <w:div w:id="15740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54FB4-0374-4607-9C4C-4BF2A315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3530</Words>
  <Characters>2013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Фірменний бланк</vt:lpstr>
    </vt:vector>
  </TitlesOfParts>
  <Company>SPecialiST RePack</Company>
  <LinksUpToDate>false</LinksUpToDate>
  <CharactersWithSpaces>5532</CharactersWithSpaces>
  <SharedDoc>false</SharedDoc>
  <HLinks>
    <vt:vector size="6" baseType="variant">
      <vt:variant>
        <vt:i4>7667755</vt:i4>
      </vt:variant>
      <vt:variant>
        <vt:i4>0</vt:i4>
      </vt:variant>
      <vt:variant>
        <vt:i4>0</vt:i4>
      </vt:variant>
      <vt:variant>
        <vt:i4>5</vt:i4>
      </vt:variant>
      <vt:variant>
        <vt:lpwstr>https://zakon.rada.gov.ua/laws/show/z0674-15</vt:lpwstr>
      </vt:variant>
      <vt:variant>
        <vt:lpwstr>n15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Фірменний бланк</dc:title>
  <dc:creator>Користувач Windows</dc:creator>
  <cp:lastModifiedBy>204030 (504) Полякова Светлана Владимировна</cp:lastModifiedBy>
  <cp:revision>3</cp:revision>
  <cp:lastPrinted>2021-03-09T06:16:00Z</cp:lastPrinted>
  <dcterms:created xsi:type="dcterms:W3CDTF">2021-09-22T10:24:00Z</dcterms:created>
  <dcterms:modified xsi:type="dcterms:W3CDTF">2021-09-22T10:25:00Z</dcterms:modified>
</cp:coreProperties>
</file>