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74A76" w14:textId="77777777" w:rsidR="00BA77DE" w:rsidRPr="003C5AA5" w:rsidRDefault="00BA77DE" w:rsidP="00467226">
      <w:pPr>
        <w:jc w:val="both"/>
        <w:rPr>
          <w:rFonts w:ascii="Times New Roman" w:hAnsi="Times New Roman" w:cs="Times New Roman"/>
          <w:sz w:val="20"/>
          <w:szCs w:val="20"/>
        </w:rPr>
      </w:pPr>
    </w:p>
    <w:p w14:paraId="0190895B" w14:textId="77777777" w:rsidR="00BB5148" w:rsidRDefault="00BB5148" w:rsidP="00BB5148">
      <w:pPr>
        <w:ind w:left="5660" w:firstLine="700"/>
        <w:jc w:val="right"/>
        <w:rPr>
          <w:i/>
          <w:sz w:val="20"/>
          <w:szCs w:val="20"/>
        </w:rPr>
      </w:pPr>
    </w:p>
    <w:tbl>
      <w:tblPr>
        <w:tblW w:w="9859" w:type="dxa"/>
        <w:tblInd w:w="-113" w:type="dxa"/>
        <w:tblLayout w:type="fixed"/>
        <w:tblLook w:val="0000" w:firstRow="0" w:lastRow="0" w:firstColumn="0" w:lastColumn="0" w:noHBand="0" w:noVBand="0"/>
      </w:tblPr>
      <w:tblGrid>
        <w:gridCol w:w="419"/>
        <w:gridCol w:w="2179"/>
        <w:gridCol w:w="7261"/>
      </w:tblGrid>
      <w:tr w:rsidR="00BA77DE" w:rsidRPr="00E57D3E" w14:paraId="038A2346" w14:textId="77777777" w:rsidTr="00921976">
        <w:tc>
          <w:tcPr>
            <w:tcW w:w="9859" w:type="dxa"/>
            <w:gridSpan w:val="3"/>
            <w:tcBorders>
              <w:top w:val="single" w:sz="4" w:space="0" w:color="000000"/>
              <w:left w:val="single" w:sz="4" w:space="0" w:color="000000"/>
              <w:bottom w:val="single" w:sz="4" w:space="0" w:color="000000"/>
              <w:right w:val="single" w:sz="4" w:space="0" w:color="000000"/>
            </w:tcBorders>
          </w:tcPr>
          <w:p w14:paraId="20F21E89" w14:textId="77777777" w:rsidR="00BA77DE" w:rsidRPr="00CD62E7" w:rsidRDefault="00BA77DE" w:rsidP="00BA77DE">
            <w:pPr>
              <w:pStyle w:val="11"/>
              <w:spacing w:before="0" w:after="0"/>
              <w:jc w:val="both"/>
              <w:rPr>
                <w:rFonts w:cs="Times New Roman"/>
              </w:rPr>
            </w:pPr>
            <w:proofErr w:type="spellStart"/>
            <w:r w:rsidRPr="00CD62E7">
              <w:rPr>
                <w:rFonts w:cs="Times New Roman"/>
                <w:b/>
              </w:rPr>
              <w:t>Обгрунтування</w:t>
            </w:r>
            <w:proofErr w:type="spellEnd"/>
            <w:r w:rsidRPr="00CD62E7">
              <w:rPr>
                <w:rFonts w:cs="Times New Roman"/>
                <w:b/>
              </w:rPr>
              <w:t xml:space="preserve"> технічних та якісних характеристик предмета закупівлі, розміру бюджетного призначення, очікуваної вартості предмета закупівлі </w:t>
            </w:r>
          </w:p>
        </w:tc>
      </w:tr>
      <w:tr w:rsidR="00BA77DE" w:rsidRPr="00E57D3E" w14:paraId="34112A49" w14:textId="77777777" w:rsidTr="00921976">
        <w:trPr>
          <w:trHeight w:val="569"/>
        </w:trPr>
        <w:tc>
          <w:tcPr>
            <w:tcW w:w="419" w:type="dxa"/>
            <w:tcBorders>
              <w:top w:val="single" w:sz="4" w:space="0" w:color="000000"/>
              <w:left w:val="single" w:sz="4" w:space="0" w:color="000000"/>
              <w:bottom w:val="single" w:sz="4" w:space="0" w:color="000000"/>
              <w:right w:val="single" w:sz="4" w:space="0" w:color="000000"/>
            </w:tcBorders>
          </w:tcPr>
          <w:p w14:paraId="6577E791" w14:textId="77777777" w:rsidR="00BA77DE" w:rsidRPr="00BA77DE" w:rsidRDefault="00BA77DE" w:rsidP="00BA77DE">
            <w:pPr>
              <w:pStyle w:val="11"/>
              <w:spacing w:before="0" w:after="0"/>
              <w:jc w:val="both"/>
              <w:rPr>
                <w:rFonts w:cs="Times New Roman"/>
              </w:rPr>
            </w:pPr>
            <w:r w:rsidRPr="00BA77DE">
              <w:rPr>
                <w:rFonts w:cs="Times New Roman"/>
                <w:b/>
              </w:rPr>
              <w:t>1.</w:t>
            </w:r>
          </w:p>
        </w:tc>
        <w:tc>
          <w:tcPr>
            <w:tcW w:w="2179" w:type="dxa"/>
            <w:tcBorders>
              <w:top w:val="single" w:sz="4" w:space="0" w:color="000000"/>
              <w:left w:val="single" w:sz="4" w:space="0" w:color="000000"/>
              <w:bottom w:val="single" w:sz="4" w:space="0" w:color="000000"/>
              <w:right w:val="single" w:sz="4" w:space="0" w:color="000000"/>
            </w:tcBorders>
          </w:tcPr>
          <w:p w14:paraId="43FB9189" w14:textId="77777777" w:rsidR="00BA77DE" w:rsidRPr="00BA77DE" w:rsidRDefault="00BA77DE" w:rsidP="00BA77DE">
            <w:pPr>
              <w:pStyle w:val="11"/>
              <w:spacing w:before="0" w:after="0"/>
              <w:jc w:val="both"/>
              <w:rPr>
                <w:rFonts w:cs="Times New Roman"/>
              </w:rPr>
            </w:pPr>
            <w:r w:rsidRPr="00BA77DE">
              <w:rPr>
                <w:rFonts w:cs="Times New Roman"/>
                <w:b/>
              </w:rPr>
              <w:t xml:space="preserve">Назва предмета закупівлі </w:t>
            </w:r>
          </w:p>
        </w:tc>
        <w:tc>
          <w:tcPr>
            <w:tcW w:w="7261" w:type="dxa"/>
            <w:tcBorders>
              <w:top w:val="single" w:sz="4" w:space="0" w:color="000000"/>
              <w:left w:val="single" w:sz="4" w:space="0" w:color="000000"/>
              <w:bottom w:val="single" w:sz="4" w:space="0" w:color="000000"/>
              <w:right w:val="single" w:sz="4" w:space="0" w:color="000000"/>
            </w:tcBorders>
          </w:tcPr>
          <w:p w14:paraId="250B0D7D" w14:textId="2524EB73" w:rsidR="00BA77DE" w:rsidRPr="00CD62E7" w:rsidRDefault="0066547E" w:rsidP="00BA77DE">
            <w:pPr>
              <w:jc w:val="both"/>
              <w:rPr>
                <w:rFonts w:ascii="Times New Roman" w:hAnsi="Times New Roman" w:cs="Times New Roman"/>
              </w:rPr>
            </w:pPr>
            <w:r>
              <w:rPr>
                <w:rFonts w:ascii="Times New Roman" w:hAnsi="Times New Roman" w:cs="Times New Roman"/>
                <w:sz w:val="28"/>
                <w:szCs w:val="28"/>
              </w:rPr>
              <w:t>П</w:t>
            </w:r>
            <w:r w:rsidRPr="009C4016">
              <w:rPr>
                <w:rFonts w:ascii="Times New Roman" w:hAnsi="Times New Roman" w:cs="Times New Roman"/>
                <w:sz w:val="28"/>
                <w:szCs w:val="28"/>
              </w:rPr>
              <w:t>остачання природного газу</w:t>
            </w:r>
            <w:r w:rsidRPr="007409D3">
              <w:rPr>
                <w:rFonts w:ascii="Times New Roman" w:hAnsi="Times New Roman" w:cs="Times New Roman"/>
                <w:sz w:val="28"/>
                <w:szCs w:val="28"/>
              </w:rPr>
              <w:t xml:space="preserve"> - </w:t>
            </w:r>
            <w:r w:rsidRPr="009C4016">
              <w:rPr>
                <w:rFonts w:ascii="Times New Roman" w:hAnsi="Times New Roman" w:cs="Times New Roman"/>
                <w:sz w:val="28"/>
                <w:szCs w:val="28"/>
              </w:rPr>
              <w:t>ДК 021:2015 09120000-6 Газове паливо</w:t>
            </w:r>
          </w:p>
        </w:tc>
      </w:tr>
      <w:tr w:rsidR="00BA77DE" w:rsidRPr="00E57D3E" w14:paraId="5FEE8F9E" w14:textId="77777777" w:rsidTr="00921976">
        <w:tc>
          <w:tcPr>
            <w:tcW w:w="419" w:type="dxa"/>
            <w:tcBorders>
              <w:top w:val="single" w:sz="4" w:space="0" w:color="000000"/>
              <w:left w:val="single" w:sz="4" w:space="0" w:color="000000"/>
              <w:bottom w:val="single" w:sz="4" w:space="0" w:color="000000"/>
              <w:right w:val="single" w:sz="4" w:space="0" w:color="000000"/>
            </w:tcBorders>
          </w:tcPr>
          <w:p w14:paraId="118FFD00" w14:textId="77777777" w:rsidR="00BA77DE" w:rsidRPr="00BA77DE" w:rsidRDefault="00BA77DE" w:rsidP="00BA77DE">
            <w:pPr>
              <w:pStyle w:val="11"/>
              <w:spacing w:before="0" w:after="0"/>
              <w:jc w:val="both"/>
              <w:rPr>
                <w:rFonts w:cs="Times New Roman"/>
              </w:rPr>
            </w:pPr>
            <w:r w:rsidRPr="00BA77DE">
              <w:rPr>
                <w:rFonts w:cs="Times New Roman"/>
                <w:b/>
              </w:rPr>
              <w:t xml:space="preserve">2. </w:t>
            </w:r>
          </w:p>
        </w:tc>
        <w:tc>
          <w:tcPr>
            <w:tcW w:w="2179" w:type="dxa"/>
            <w:tcBorders>
              <w:top w:val="single" w:sz="4" w:space="0" w:color="000000"/>
              <w:left w:val="single" w:sz="4" w:space="0" w:color="000000"/>
              <w:bottom w:val="single" w:sz="4" w:space="0" w:color="000000"/>
              <w:right w:val="single" w:sz="4" w:space="0" w:color="000000"/>
            </w:tcBorders>
          </w:tcPr>
          <w:p w14:paraId="5BE9B19B" w14:textId="77777777" w:rsidR="00BA77DE" w:rsidRPr="00BA77DE" w:rsidRDefault="00BA77DE" w:rsidP="00BA77DE">
            <w:pPr>
              <w:pStyle w:val="11"/>
              <w:spacing w:before="0" w:after="0"/>
              <w:jc w:val="both"/>
              <w:rPr>
                <w:rFonts w:cs="Times New Roman"/>
              </w:rPr>
            </w:pPr>
            <w:r w:rsidRPr="00BA77DE">
              <w:rPr>
                <w:rFonts w:cs="Times New Roman"/>
                <w:b/>
              </w:rPr>
              <w:t>Обґрунтування технічних та якісних характеристик предмета закупівлі</w:t>
            </w:r>
          </w:p>
        </w:tc>
        <w:tc>
          <w:tcPr>
            <w:tcW w:w="7261" w:type="dxa"/>
            <w:tcBorders>
              <w:top w:val="single" w:sz="4" w:space="0" w:color="000000"/>
              <w:left w:val="single" w:sz="4" w:space="0" w:color="000000"/>
              <w:bottom w:val="single" w:sz="4" w:space="0" w:color="000000"/>
              <w:right w:val="single" w:sz="4" w:space="0" w:color="000000"/>
            </w:tcBorders>
          </w:tcPr>
          <w:p w14:paraId="2F4F6186" w14:textId="6EB550D7" w:rsidR="00BA77DE" w:rsidRPr="00CD62E7" w:rsidRDefault="00BA77DE" w:rsidP="00BA77DE">
            <w:pPr>
              <w:pStyle w:val="rvps2"/>
              <w:spacing w:before="0" w:after="0"/>
              <w:jc w:val="both"/>
              <w:rPr>
                <w:rFonts w:cs="Times New Roman"/>
                <w:b/>
                <w:lang w:val="uk-UA"/>
              </w:rPr>
            </w:pPr>
            <w:r w:rsidRPr="00CD62E7">
              <w:rPr>
                <w:rFonts w:eastAsia="Times New Roman" w:cs="Times New Roman"/>
                <w:iCs/>
                <w:lang w:val="uk-UA" w:eastAsia="uk-UA" w:bidi="ar-SA"/>
              </w:rPr>
              <w:t xml:space="preserve">Найменування </w:t>
            </w:r>
            <w:r w:rsidR="001D4F3D">
              <w:rPr>
                <w:rFonts w:eastAsia="Times New Roman" w:cs="Times New Roman"/>
                <w:iCs/>
                <w:lang w:val="uk-UA" w:eastAsia="uk-UA" w:bidi="ar-SA"/>
              </w:rPr>
              <w:t>товару</w:t>
            </w:r>
            <w:r w:rsidRPr="00CD62E7">
              <w:rPr>
                <w:rFonts w:eastAsia="Times New Roman" w:cs="Times New Roman"/>
                <w:iCs/>
                <w:lang w:val="uk-UA" w:eastAsia="uk-UA" w:bidi="ar-SA"/>
              </w:rPr>
              <w:t>:</w:t>
            </w:r>
            <w:r w:rsidRPr="00CD62E7">
              <w:rPr>
                <w:rFonts w:cs="Times New Roman"/>
                <w:lang w:val="uk-UA"/>
              </w:rPr>
              <w:t xml:space="preserve"> </w:t>
            </w:r>
            <w:r w:rsidR="0066547E">
              <w:rPr>
                <w:rFonts w:cs="Times New Roman"/>
                <w:sz w:val="28"/>
                <w:szCs w:val="28"/>
                <w:lang w:val="uk-UA"/>
              </w:rPr>
              <w:t>П</w:t>
            </w:r>
            <w:proofErr w:type="spellStart"/>
            <w:r w:rsidR="0066547E" w:rsidRPr="009C4016">
              <w:rPr>
                <w:rFonts w:cs="Times New Roman"/>
                <w:sz w:val="28"/>
                <w:szCs w:val="28"/>
              </w:rPr>
              <w:t>риродн</w:t>
            </w:r>
            <w:r w:rsidR="0066547E">
              <w:rPr>
                <w:rFonts w:cs="Times New Roman"/>
                <w:sz w:val="28"/>
                <w:szCs w:val="28"/>
                <w:lang w:val="uk-UA"/>
              </w:rPr>
              <w:t>ий</w:t>
            </w:r>
            <w:proofErr w:type="spellEnd"/>
            <w:r w:rsidR="0066547E" w:rsidRPr="009C4016">
              <w:rPr>
                <w:rFonts w:cs="Times New Roman"/>
                <w:sz w:val="28"/>
                <w:szCs w:val="28"/>
              </w:rPr>
              <w:t xml:space="preserve"> газ</w:t>
            </w:r>
            <w:r w:rsidRPr="00CD62E7">
              <w:rPr>
                <w:rFonts w:cs="Times New Roman"/>
                <w:b/>
                <w:lang w:val="uk-UA"/>
              </w:rPr>
              <w:t xml:space="preserve">. </w:t>
            </w:r>
          </w:p>
          <w:p w14:paraId="135D1FD5" w14:textId="77777777" w:rsidR="00BA77DE" w:rsidRPr="00CD62E7" w:rsidRDefault="00BA77DE" w:rsidP="00BA77DE">
            <w:pPr>
              <w:shd w:val="clear" w:color="auto" w:fill="FFFFFF"/>
              <w:jc w:val="both"/>
              <w:rPr>
                <w:rFonts w:ascii="Times New Roman" w:hAnsi="Times New Roman" w:cs="Times New Roman"/>
              </w:rPr>
            </w:pPr>
            <w:r w:rsidRPr="00CD62E7">
              <w:rPr>
                <w:rFonts w:ascii="Times New Roman" w:hAnsi="Times New Roman" w:cs="Times New Roman"/>
              </w:rPr>
              <w:t xml:space="preserve">Кількість надання послуг: </w:t>
            </w:r>
          </w:p>
          <w:p w14:paraId="769AF329" w14:textId="5BE6E200" w:rsidR="00BA77DE" w:rsidRPr="00CD62E7" w:rsidRDefault="0066547E" w:rsidP="00BA77DE">
            <w:pPr>
              <w:pStyle w:val="afa"/>
              <w:spacing w:beforeAutospacing="0" w:afterAutospacing="0"/>
              <w:jc w:val="both"/>
            </w:pPr>
            <w:r>
              <w:rPr>
                <w:sz w:val="28"/>
                <w:szCs w:val="28"/>
              </w:rPr>
              <w:t>П</w:t>
            </w:r>
            <w:r w:rsidRPr="009C4016">
              <w:rPr>
                <w:sz w:val="28"/>
                <w:szCs w:val="28"/>
              </w:rPr>
              <w:t>риродн</w:t>
            </w:r>
            <w:r>
              <w:rPr>
                <w:sz w:val="28"/>
                <w:szCs w:val="28"/>
              </w:rPr>
              <w:t>ий</w:t>
            </w:r>
            <w:r w:rsidRPr="009C4016">
              <w:rPr>
                <w:sz w:val="28"/>
                <w:szCs w:val="28"/>
              </w:rPr>
              <w:t xml:space="preserve"> газ</w:t>
            </w:r>
            <w:r w:rsidR="001D4F3D" w:rsidRPr="00CD62E7">
              <w:rPr>
                <w:b/>
                <w:color w:val="000000"/>
              </w:rPr>
              <w:t xml:space="preserve"> </w:t>
            </w:r>
            <w:r w:rsidR="00BA77DE" w:rsidRPr="00CD62E7">
              <w:rPr>
                <w:b/>
                <w:color w:val="000000"/>
              </w:rPr>
              <w:t xml:space="preserve">– </w:t>
            </w:r>
            <w:r>
              <w:rPr>
                <w:b/>
                <w:color w:val="000000"/>
              </w:rPr>
              <w:t>16000</w:t>
            </w:r>
            <w:r w:rsidR="0078613D">
              <w:rPr>
                <w:b/>
                <w:color w:val="000000"/>
              </w:rPr>
              <w:t>,</w:t>
            </w:r>
            <w:r w:rsidR="0078613D">
              <w:rPr>
                <w:b/>
                <w:color w:val="000000"/>
                <w:lang w:val="en-US"/>
              </w:rPr>
              <w:t>00</w:t>
            </w:r>
            <w:r w:rsidR="001D4F3D">
              <w:rPr>
                <w:b/>
                <w:color w:val="000000"/>
              </w:rPr>
              <w:t xml:space="preserve"> </w:t>
            </w:r>
            <w:r>
              <w:rPr>
                <w:b/>
                <w:color w:val="000000"/>
              </w:rPr>
              <w:t>метрів кубічних</w:t>
            </w:r>
            <w:r w:rsidR="00BA77DE" w:rsidRPr="00CD62E7">
              <w:rPr>
                <w:b/>
                <w:color w:val="000000"/>
              </w:rPr>
              <w:t>.</w:t>
            </w:r>
            <w:r w:rsidR="00BA77DE" w:rsidRPr="00CD62E7">
              <w:t xml:space="preserve"> </w:t>
            </w:r>
            <w:r w:rsidR="00BA77DE" w:rsidRPr="00CD62E7">
              <w:rPr>
                <w:b/>
                <w:color w:val="000000"/>
              </w:rPr>
              <w:t xml:space="preserve"> </w:t>
            </w:r>
          </w:p>
          <w:p w14:paraId="316F625B" w14:textId="77777777" w:rsidR="00BA77DE" w:rsidRPr="00CD62E7" w:rsidRDefault="00BA77DE" w:rsidP="00CD62E7">
            <w:pPr>
              <w:pStyle w:val="afa"/>
              <w:spacing w:beforeAutospacing="0" w:afterAutospacing="0"/>
              <w:jc w:val="both"/>
              <w:rPr>
                <w:b/>
              </w:rPr>
            </w:pPr>
            <w:r w:rsidRPr="00CD62E7">
              <w:t>Місце надання послуг:</w:t>
            </w:r>
            <w:r w:rsidRPr="00CD62E7">
              <w:rPr>
                <w:rFonts w:eastAsiaTheme="minorHAnsi"/>
                <w:b/>
                <w:lang w:eastAsia="en-US"/>
              </w:rPr>
              <w:t xml:space="preserve"> </w:t>
            </w:r>
            <w:r w:rsidR="00CD62E7" w:rsidRPr="00CD62E7">
              <w:rPr>
                <w:b/>
              </w:rPr>
              <w:t>61000, Україна, Харківська область, м. Харків,  об’єкти замовника, розташовані у м. Харків та Харківській області</w:t>
            </w:r>
            <w:r w:rsidRPr="00CD62E7">
              <w:rPr>
                <w:b/>
              </w:rPr>
              <w:t>.</w:t>
            </w:r>
          </w:p>
          <w:p w14:paraId="191D1DA5" w14:textId="6EF8BEC5" w:rsidR="00BA77DE" w:rsidRPr="00CD62E7" w:rsidRDefault="00BA77DE" w:rsidP="00BA77DE">
            <w:pPr>
              <w:tabs>
                <w:tab w:val="left" w:pos="0"/>
              </w:tabs>
              <w:overflowPunct w:val="0"/>
              <w:jc w:val="both"/>
              <w:rPr>
                <w:rFonts w:ascii="Times New Roman" w:hAnsi="Times New Roman" w:cs="Times New Roman"/>
              </w:rPr>
            </w:pPr>
            <w:r w:rsidRPr="00CD62E7">
              <w:rPr>
                <w:rFonts w:ascii="Times New Roman" w:hAnsi="Times New Roman" w:cs="Times New Roman"/>
                <w:bCs/>
                <w:iCs/>
                <w:lang w:eastAsia="uk-UA"/>
              </w:rPr>
              <w:t xml:space="preserve">Кінцевий строк поставки товарів, виконання робіт чи надання послуг: </w:t>
            </w:r>
            <w:r w:rsidRPr="00CD62E7">
              <w:rPr>
                <w:rFonts w:ascii="Times New Roman" w:hAnsi="Times New Roman" w:cs="Times New Roman"/>
                <w:b/>
              </w:rPr>
              <w:t xml:space="preserve"> </w:t>
            </w:r>
            <w:r w:rsidR="00CD62E7" w:rsidRPr="00CD62E7">
              <w:rPr>
                <w:rFonts w:ascii="Times New Roman" w:hAnsi="Times New Roman" w:cs="Times New Roman"/>
                <w:b/>
              </w:rPr>
              <w:t xml:space="preserve">до </w:t>
            </w:r>
            <w:r w:rsidR="001D4F3D">
              <w:rPr>
                <w:rFonts w:ascii="Times New Roman" w:hAnsi="Times New Roman" w:cs="Times New Roman"/>
                <w:b/>
              </w:rPr>
              <w:t>31</w:t>
            </w:r>
            <w:r w:rsidR="00CD62E7" w:rsidRPr="00CD62E7">
              <w:rPr>
                <w:rFonts w:ascii="Times New Roman" w:hAnsi="Times New Roman" w:cs="Times New Roman"/>
                <w:b/>
              </w:rPr>
              <w:t>.</w:t>
            </w:r>
            <w:r w:rsidR="0078613D">
              <w:rPr>
                <w:rFonts w:ascii="Times New Roman" w:hAnsi="Times New Roman" w:cs="Times New Roman"/>
                <w:b/>
              </w:rPr>
              <w:t>12</w:t>
            </w:r>
            <w:r w:rsidR="00CD62E7" w:rsidRPr="00CD62E7">
              <w:rPr>
                <w:rFonts w:ascii="Times New Roman" w:hAnsi="Times New Roman" w:cs="Times New Roman"/>
                <w:b/>
              </w:rPr>
              <w:t>.2025 включно</w:t>
            </w:r>
            <w:r w:rsidRPr="00CD62E7">
              <w:rPr>
                <w:rFonts w:ascii="Times New Roman" w:hAnsi="Times New Roman" w:cs="Times New Roman"/>
                <w:b/>
              </w:rPr>
              <w:t>.</w:t>
            </w:r>
          </w:p>
          <w:p w14:paraId="0D06FB97" w14:textId="77777777" w:rsidR="00BA77DE" w:rsidRPr="00CD62E7" w:rsidRDefault="00BA77DE" w:rsidP="00BA77DE">
            <w:pPr>
              <w:jc w:val="both"/>
              <w:rPr>
                <w:rFonts w:ascii="Times New Roman" w:hAnsi="Times New Roman" w:cs="Times New Roman"/>
              </w:rPr>
            </w:pPr>
            <w:r w:rsidRPr="00CD62E7">
              <w:rPr>
                <w:rFonts w:ascii="Times New Roman" w:hAnsi="Times New Roman" w:cs="Times New Roman"/>
                <w:bCs/>
                <w:iCs/>
                <w:lang w:eastAsia="uk-UA"/>
              </w:rPr>
              <w:t>Технічні та якісні характеристики предмета закупівлі  визначені відповідно до потреб  замовника та з урахуванням  вимог  нормативних документів</w:t>
            </w:r>
          </w:p>
        </w:tc>
      </w:tr>
      <w:tr w:rsidR="00BA77DE" w:rsidRPr="00E57D3E" w14:paraId="0FE6D35B" w14:textId="77777777" w:rsidTr="00921976">
        <w:tc>
          <w:tcPr>
            <w:tcW w:w="419" w:type="dxa"/>
            <w:tcBorders>
              <w:top w:val="single" w:sz="4" w:space="0" w:color="000000"/>
              <w:left w:val="single" w:sz="4" w:space="0" w:color="000000"/>
              <w:bottom w:val="single" w:sz="4" w:space="0" w:color="000000"/>
              <w:right w:val="single" w:sz="4" w:space="0" w:color="000000"/>
            </w:tcBorders>
          </w:tcPr>
          <w:p w14:paraId="5E089057" w14:textId="77777777" w:rsidR="00BA77DE" w:rsidRPr="00BA77DE" w:rsidRDefault="00BA77DE" w:rsidP="00BA77DE">
            <w:pPr>
              <w:pStyle w:val="11"/>
              <w:spacing w:before="0" w:after="0"/>
              <w:jc w:val="both"/>
              <w:rPr>
                <w:rFonts w:cs="Times New Roman"/>
              </w:rPr>
            </w:pPr>
            <w:r w:rsidRPr="00BA77DE">
              <w:rPr>
                <w:rFonts w:cs="Times New Roman"/>
                <w:b/>
              </w:rPr>
              <w:t>3.</w:t>
            </w:r>
          </w:p>
        </w:tc>
        <w:tc>
          <w:tcPr>
            <w:tcW w:w="2179" w:type="dxa"/>
            <w:tcBorders>
              <w:top w:val="single" w:sz="4" w:space="0" w:color="000000"/>
              <w:left w:val="single" w:sz="4" w:space="0" w:color="000000"/>
              <w:bottom w:val="single" w:sz="4" w:space="0" w:color="000000"/>
              <w:right w:val="single" w:sz="4" w:space="0" w:color="000000"/>
            </w:tcBorders>
          </w:tcPr>
          <w:p w14:paraId="099641AF" w14:textId="77777777" w:rsidR="00BA77DE" w:rsidRPr="00BA77DE" w:rsidRDefault="00BA77DE" w:rsidP="00BA77DE">
            <w:pPr>
              <w:pStyle w:val="11"/>
              <w:spacing w:before="0" w:after="0"/>
              <w:jc w:val="both"/>
              <w:rPr>
                <w:rFonts w:cs="Times New Roman"/>
              </w:rPr>
            </w:pPr>
            <w:proofErr w:type="spellStart"/>
            <w:r w:rsidRPr="00BA77DE">
              <w:rPr>
                <w:rFonts w:cs="Times New Roman"/>
                <w:b/>
              </w:rPr>
              <w:t>Обгрунтування</w:t>
            </w:r>
            <w:proofErr w:type="spellEnd"/>
            <w:r w:rsidRPr="00BA77DE">
              <w:rPr>
                <w:rFonts w:cs="Times New Roman"/>
                <w:b/>
              </w:rPr>
              <w:t xml:space="preserve"> очікуваної вартості предмета закупівлі, розміру бюджетного призначення</w:t>
            </w:r>
          </w:p>
        </w:tc>
        <w:tc>
          <w:tcPr>
            <w:tcW w:w="7261" w:type="dxa"/>
            <w:tcBorders>
              <w:top w:val="single" w:sz="4" w:space="0" w:color="000000"/>
              <w:left w:val="single" w:sz="4" w:space="0" w:color="000000"/>
              <w:bottom w:val="single" w:sz="4" w:space="0" w:color="000000"/>
              <w:right w:val="single" w:sz="4" w:space="0" w:color="000000"/>
            </w:tcBorders>
          </w:tcPr>
          <w:p w14:paraId="64629583" w14:textId="77777777" w:rsidR="00BA77DE" w:rsidRPr="00CD62E7" w:rsidRDefault="00BA77DE" w:rsidP="00BA77DE">
            <w:pPr>
              <w:jc w:val="both"/>
              <w:rPr>
                <w:rFonts w:ascii="Times New Roman" w:hAnsi="Times New Roman" w:cs="Times New Roman"/>
              </w:rPr>
            </w:pPr>
            <w:r w:rsidRPr="00CD62E7">
              <w:rPr>
                <w:rFonts w:ascii="Times New Roman" w:hAnsi="Times New Roman" w:cs="Times New Roman"/>
              </w:rPr>
              <w:t>Очікувана вартість предмета закупівлі розрахована з  урахуванням пункту 1 розділу ІІІ «Примірної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року № 275.</w:t>
            </w:r>
          </w:p>
          <w:p w14:paraId="350EB29C" w14:textId="26C969E7" w:rsidR="00BA77DE" w:rsidRPr="00CD62E7" w:rsidRDefault="00BA77DE" w:rsidP="00CD62E7">
            <w:pPr>
              <w:pStyle w:val="afa"/>
              <w:spacing w:beforeAutospacing="0" w:afterAutospacing="0"/>
              <w:jc w:val="both"/>
              <w:rPr>
                <w:b/>
                <w:color w:val="000000"/>
              </w:rPr>
            </w:pPr>
            <w:r w:rsidRPr="00CD62E7">
              <w:t xml:space="preserve">Загальна очікувана вартість закупівлі: </w:t>
            </w:r>
            <w:r w:rsidR="0066547E">
              <w:rPr>
                <w:sz w:val="28"/>
                <w:szCs w:val="28"/>
              </w:rPr>
              <w:t>П</w:t>
            </w:r>
            <w:r w:rsidR="0066547E" w:rsidRPr="009C4016">
              <w:rPr>
                <w:sz w:val="28"/>
                <w:szCs w:val="28"/>
              </w:rPr>
              <w:t>остачання природного газу</w:t>
            </w:r>
            <w:r w:rsidR="0066547E" w:rsidRPr="007409D3">
              <w:rPr>
                <w:sz w:val="28"/>
                <w:szCs w:val="28"/>
              </w:rPr>
              <w:t xml:space="preserve"> - </w:t>
            </w:r>
            <w:r w:rsidR="0066547E" w:rsidRPr="009C4016">
              <w:rPr>
                <w:sz w:val="28"/>
                <w:szCs w:val="28"/>
              </w:rPr>
              <w:t>ДК 021:2015 09120000-6 Газове паливо</w:t>
            </w:r>
            <w:r w:rsidR="0066547E">
              <w:rPr>
                <w:b/>
                <w:sz w:val="26"/>
                <w:szCs w:val="26"/>
              </w:rPr>
              <w:t xml:space="preserve"> </w:t>
            </w:r>
            <w:r w:rsidR="001D4F3D">
              <w:rPr>
                <w:b/>
                <w:sz w:val="26"/>
                <w:szCs w:val="26"/>
              </w:rPr>
              <w:t xml:space="preserve">– </w:t>
            </w:r>
            <w:r w:rsidR="003B2142">
              <w:rPr>
                <w:sz w:val="28"/>
                <w:szCs w:val="28"/>
              </w:rPr>
              <w:t>272 841</w:t>
            </w:r>
            <w:r w:rsidR="003B2142" w:rsidRPr="001D4BED">
              <w:rPr>
                <w:sz w:val="28"/>
                <w:szCs w:val="28"/>
              </w:rPr>
              <w:t>,</w:t>
            </w:r>
            <w:r w:rsidR="003B2142">
              <w:rPr>
                <w:sz w:val="28"/>
                <w:szCs w:val="28"/>
              </w:rPr>
              <w:t>6</w:t>
            </w:r>
            <w:r w:rsidR="003B2142" w:rsidRPr="001D4BED">
              <w:rPr>
                <w:sz w:val="28"/>
                <w:szCs w:val="28"/>
              </w:rPr>
              <w:t>0</w:t>
            </w:r>
            <w:r w:rsidR="003B2142">
              <w:rPr>
                <w:sz w:val="28"/>
                <w:szCs w:val="28"/>
              </w:rPr>
              <w:t xml:space="preserve"> грн</w:t>
            </w:r>
          </w:p>
        </w:tc>
      </w:tr>
    </w:tbl>
    <w:p w14:paraId="254704E1" w14:textId="77777777" w:rsidR="00BA77DE" w:rsidRDefault="00BA77DE" w:rsidP="00BA77DE">
      <w:pPr>
        <w:tabs>
          <w:tab w:val="left" w:pos="567"/>
        </w:tabs>
        <w:jc w:val="center"/>
        <w:rPr>
          <w:b/>
        </w:rPr>
      </w:pPr>
    </w:p>
    <w:p w14:paraId="3092F5C5" w14:textId="77777777" w:rsidR="00BA77DE" w:rsidRDefault="00BA77DE" w:rsidP="00BB5148">
      <w:pPr>
        <w:ind w:left="5660" w:firstLine="700"/>
        <w:jc w:val="right"/>
        <w:rPr>
          <w:i/>
          <w:sz w:val="20"/>
          <w:szCs w:val="20"/>
        </w:rPr>
      </w:pPr>
    </w:p>
    <w:p w14:paraId="10EB4BBA" w14:textId="77777777" w:rsidR="00BB5148" w:rsidRPr="00DB4DAA" w:rsidRDefault="00BB5148" w:rsidP="00BB5148">
      <w:pPr>
        <w:ind w:left="5660" w:firstLine="700"/>
        <w:jc w:val="right"/>
        <w:rPr>
          <w:i/>
          <w:sz w:val="20"/>
          <w:szCs w:val="20"/>
        </w:rPr>
      </w:pPr>
    </w:p>
    <w:p w14:paraId="339873FC" w14:textId="77777777" w:rsidR="001D4F3D" w:rsidRDefault="001D4F3D" w:rsidP="001D4F3D">
      <w:pPr>
        <w:ind w:left="-142"/>
        <w:jc w:val="center"/>
        <w:rPr>
          <w:rFonts w:ascii="Times New Roman" w:eastAsia="Times New Roman" w:hAnsi="Times New Roman" w:cs="Times New Roman"/>
          <w:b/>
        </w:rPr>
      </w:pPr>
      <w:r>
        <w:rPr>
          <w:rFonts w:ascii="Times New Roman" w:eastAsia="Times New Roman" w:hAnsi="Times New Roman" w:cs="Times New Roman"/>
          <w:b/>
        </w:rPr>
        <w:t>ІНФОРМАЦІЯ ПРО НЕОБХІДНІ ТЕХНІЧНІ, ЯКІСНІ ТА КІЛЬКІСНІ ХАРАКТЕРИСТИКИ ПРЕДМЕТА ЗАКУПІВЛІ ТА ДОКУМЕНТИ, ЯКІ ПІДТВЕРДЖУЮТЬ ВІДПОВІДНІСТЬ ЗАПРОПОНОВАНОГО ТОВАРУ ВИМОГАМ ЗАМОВНИКА</w:t>
      </w:r>
    </w:p>
    <w:p w14:paraId="7AA656E5" w14:textId="77777777" w:rsidR="001D4F3D" w:rsidRDefault="001D4F3D" w:rsidP="001D4F3D">
      <w:pPr>
        <w:ind w:left="-142"/>
        <w:jc w:val="center"/>
        <w:rPr>
          <w:rFonts w:ascii="Times New Roman" w:eastAsia="Times New Roman" w:hAnsi="Times New Roman" w:cs="Times New Roman"/>
          <w:b/>
        </w:rPr>
      </w:pPr>
    </w:p>
    <w:p w14:paraId="5A6092EA" w14:textId="77777777" w:rsidR="001D4F3D" w:rsidRDefault="001D4F3D" w:rsidP="001D4F3D">
      <w:pPr>
        <w:jc w:val="center"/>
        <w:rPr>
          <w:rFonts w:ascii="Times New Roman" w:eastAsia="Times New Roman" w:hAnsi="Times New Roman" w:cs="Times New Roman"/>
          <w:b/>
        </w:rPr>
      </w:pPr>
      <w:r>
        <w:rPr>
          <w:rFonts w:ascii="Times New Roman" w:eastAsia="Times New Roman" w:hAnsi="Times New Roman" w:cs="Times New Roman"/>
          <w:b/>
        </w:rPr>
        <w:t>ТЕХНІЧНА СПЕЦИФІКАЦІЯ</w:t>
      </w:r>
    </w:p>
    <w:p w14:paraId="45F1016F" w14:textId="77777777" w:rsidR="001D4F3D" w:rsidRDefault="001D4F3D" w:rsidP="001D4F3D">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rPr>
        <w:t>Назва предмету закупівлі</w:t>
      </w:r>
      <w:r>
        <w:rPr>
          <w:rFonts w:ascii="Times New Roman" w:eastAsia="Times New Roman" w:hAnsi="Times New Roman" w:cs="Times New Roman"/>
          <w:b/>
        </w:rPr>
        <w:t>: Електрична енергія</w:t>
      </w:r>
    </w:p>
    <w:p w14:paraId="49D0E4C7" w14:textId="77777777" w:rsidR="001D4F3D" w:rsidRDefault="001D4F3D" w:rsidP="001D4F3D">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rPr>
        <w:t>Код за ДК 021:2015 предмету закупівлі:</w:t>
      </w:r>
      <w:r>
        <w:rPr>
          <w:rFonts w:ascii="Times New Roman" w:eastAsia="Times New Roman" w:hAnsi="Times New Roman" w:cs="Times New Roman"/>
          <w:b/>
        </w:rPr>
        <w:t xml:space="preserve"> 09310000-5— Електрична енергія</w:t>
      </w:r>
    </w:p>
    <w:p w14:paraId="6DE57DE2" w14:textId="77777777" w:rsidR="001D4F3D" w:rsidRDefault="001D4F3D" w:rsidP="001D4F3D">
      <w:pPr>
        <w:pBdr>
          <w:top w:val="nil"/>
          <w:left w:val="nil"/>
          <w:bottom w:val="nil"/>
          <w:right w:val="nil"/>
          <w:between w:val="nil"/>
        </w:pBdr>
        <w:rPr>
          <w:rFonts w:ascii="Times New Roman" w:eastAsia="Times New Roman" w:hAnsi="Times New Roman" w:cs="Times New Roman"/>
        </w:rPr>
      </w:pPr>
    </w:p>
    <w:p w14:paraId="181B2DE8" w14:textId="77777777" w:rsidR="001D4F3D" w:rsidRDefault="001D4F3D" w:rsidP="001D4F3D">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НОМЕНКЛАТУРНІ ПОЗИЦІЇ:</w:t>
      </w:r>
    </w:p>
    <w:tbl>
      <w:tblPr>
        <w:tblW w:w="10186"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1"/>
        <w:gridCol w:w="4242"/>
        <w:gridCol w:w="2850"/>
        <w:gridCol w:w="1413"/>
        <w:gridCol w:w="1260"/>
      </w:tblGrid>
      <w:tr w:rsidR="001D4F3D" w14:paraId="6777EA80" w14:textId="77777777" w:rsidTr="00A45B52">
        <w:trPr>
          <w:trHeight w:val="284"/>
          <w:jc w:val="center"/>
        </w:trPr>
        <w:tc>
          <w:tcPr>
            <w:tcW w:w="421" w:type="dxa"/>
            <w:tcBorders>
              <w:top w:val="single" w:sz="4" w:space="0" w:color="000000"/>
              <w:left w:val="single" w:sz="4" w:space="0" w:color="000000"/>
              <w:bottom w:val="single" w:sz="4" w:space="0" w:color="000000"/>
            </w:tcBorders>
            <w:vAlign w:val="center"/>
          </w:tcPr>
          <w:p w14:paraId="65BCD8D9" w14:textId="77777777" w:rsidR="001D4F3D" w:rsidRDefault="001D4F3D" w:rsidP="00A45B52">
            <w:pPr>
              <w:pBdr>
                <w:top w:val="nil"/>
                <w:left w:val="nil"/>
                <w:bottom w:val="nil"/>
                <w:right w:val="nil"/>
                <w:between w:val="nil"/>
              </w:pBdr>
              <w:ind w:right="18"/>
              <w:rPr>
                <w:rFonts w:ascii="Times New Roman" w:eastAsia="Times New Roman" w:hAnsi="Times New Roman" w:cs="Times New Roman"/>
                <w:b/>
              </w:rPr>
            </w:pPr>
            <w:r>
              <w:rPr>
                <w:rFonts w:ascii="Times New Roman" w:eastAsia="Times New Roman" w:hAnsi="Times New Roman" w:cs="Times New Roman"/>
                <w:b/>
              </w:rPr>
              <w:t>№</w:t>
            </w:r>
          </w:p>
        </w:tc>
        <w:tc>
          <w:tcPr>
            <w:tcW w:w="4242" w:type="dxa"/>
            <w:tcBorders>
              <w:top w:val="single" w:sz="4" w:space="0" w:color="000000"/>
              <w:left w:val="single" w:sz="4" w:space="0" w:color="000000"/>
              <w:bottom w:val="single" w:sz="4" w:space="0" w:color="000000"/>
            </w:tcBorders>
            <w:vAlign w:val="center"/>
          </w:tcPr>
          <w:p w14:paraId="18D7E62F" w14:textId="77777777" w:rsidR="001D4F3D" w:rsidRDefault="001D4F3D" w:rsidP="00A45B52">
            <w:pPr>
              <w:pBdr>
                <w:top w:val="nil"/>
                <w:left w:val="nil"/>
                <w:bottom w:val="nil"/>
                <w:right w:val="nil"/>
                <w:between w:val="nil"/>
              </w:pBdr>
              <w:ind w:right="18"/>
              <w:rPr>
                <w:rFonts w:ascii="Times New Roman" w:eastAsia="Times New Roman" w:hAnsi="Times New Roman" w:cs="Times New Roman"/>
                <w:b/>
              </w:rPr>
            </w:pPr>
            <w:r>
              <w:rPr>
                <w:rFonts w:ascii="Times New Roman" w:eastAsia="Times New Roman" w:hAnsi="Times New Roman" w:cs="Times New Roman"/>
                <w:b/>
              </w:rPr>
              <w:t>Назва товару</w:t>
            </w:r>
          </w:p>
        </w:tc>
        <w:tc>
          <w:tcPr>
            <w:tcW w:w="2850" w:type="dxa"/>
            <w:tcBorders>
              <w:top w:val="single" w:sz="4" w:space="0" w:color="000000"/>
              <w:left w:val="single" w:sz="4" w:space="0" w:color="000000"/>
              <w:bottom w:val="single" w:sz="4" w:space="0" w:color="000000"/>
              <w:right w:val="single" w:sz="4" w:space="0" w:color="000000"/>
            </w:tcBorders>
            <w:vAlign w:val="center"/>
          </w:tcPr>
          <w:p w14:paraId="2DA65B63" w14:textId="77777777" w:rsidR="001D4F3D" w:rsidRDefault="001D4F3D" w:rsidP="00A45B52">
            <w:pPr>
              <w:ind w:right="18"/>
              <w:rPr>
                <w:rFonts w:ascii="Times New Roman" w:eastAsia="Times New Roman" w:hAnsi="Times New Roman" w:cs="Times New Roman"/>
                <w:b/>
              </w:rPr>
            </w:pPr>
            <w:r>
              <w:rPr>
                <w:rFonts w:ascii="Times New Roman" w:eastAsia="Times New Roman" w:hAnsi="Times New Roman" w:cs="Times New Roman"/>
                <w:b/>
              </w:rPr>
              <w:t>Код за ДК 021:2015</w:t>
            </w:r>
          </w:p>
        </w:tc>
        <w:tc>
          <w:tcPr>
            <w:tcW w:w="1413" w:type="dxa"/>
            <w:tcBorders>
              <w:top w:val="single" w:sz="4" w:space="0" w:color="000000"/>
              <w:left w:val="single" w:sz="4" w:space="0" w:color="000000"/>
              <w:bottom w:val="single" w:sz="4" w:space="0" w:color="000000"/>
              <w:right w:val="single" w:sz="4" w:space="0" w:color="000000"/>
            </w:tcBorders>
            <w:vAlign w:val="center"/>
          </w:tcPr>
          <w:p w14:paraId="620CB549" w14:textId="77777777" w:rsidR="001D4F3D" w:rsidRDefault="001D4F3D" w:rsidP="00A45B52">
            <w:pPr>
              <w:rPr>
                <w:rFonts w:ascii="Times New Roman" w:eastAsia="Times New Roman" w:hAnsi="Times New Roman" w:cs="Times New Roman"/>
                <w:b/>
              </w:rPr>
            </w:pPr>
            <w:r>
              <w:rPr>
                <w:rFonts w:ascii="Times New Roman" w:eastAsia="Times New Roman" w:hAnsi="Times New Roman" w:cs="Times New Roman"/>
                <w:b/>
              </w:rPr>
              <w:t>Кількість товару</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3A6EF" w14:textId="77777777" w:rsidR="001D4F3D" w:rsidRDefault="001D4F3D" w:rsidP="00A45B52">
            <w:pPr>
              <w:ind w:right="51"/>
              <w:rPr>
                <w:rFonts w:ascii="Times New Roman" w:eastAsia="Times New Roman" w:hAnsi="Times New Roman" w:cs="Times New Roman"/>
                <w:b/>
              </w:rPr>
            </w:pPr>
            <w:r>
              <w:rPr>
                <w:rFonts w:ascii="Times New Roman" w:eastAsia="Times New Roman" w:hAnsi="Times New Roman" w:cs="Times New Roman"/>
                <w:b/>
              </w:rPr>
              <w:t>Одиниця виміру</w:t>
            </w:r>
          </w:p>
        </w:tc>
      </w:tr>
      <w:tr w:rsidR="001D4F3D" w14:paraId="0A9493A9" w14:textId="77777777" w:rsidTr="00A45B52">
        <w:trPr>
          <w:trHeight w:val="764"/>
          <w:jc w:val="center"/>
        </w:trPr>
        <w:tc>
          <w:tcPr>
            <w:tcW w:w="421" w:type="dxa"/>
            <w:tcBorders>
              <w:top w:val="single" w:sz="4" w:space="0" w:color="000000"/>
              <w:left w:val="single" w:sz="4" w:space="0" w:color="000000"/>
              <w:bottom w:val="single" w:sz="4" w:space="0" w:color="000000"/>
            </w:tcBorders>
            <w:vAlign w:val="center"/>
          </w:tcPr>
          <w:p w14:paraId="7E6C1BDE" w14:textId="77777777" w:rsidR="001D4F3D" w:rsidRDefault="001D4F3D" w:rsidP="00A45B52">
            <w:pPr>
              <w:pBdr>
                <w:top w:val="nil"/>
                <w:left w:val="nil"/>
                <w:bottom w:val="nil"/>
                <w:right w:val="nil"/>
                <w:between w:val="nil"/>
              </w:pBdr>
              <w:ind w:left="83" w:right="18"/>
              <w:rPr>
                <w:rFonts w:ascii="Times New Roman" w:eastAsia="Times New Roman" w:hAnsi="Times New Roman" w:cs="Times New Roman"/>
              </w:rPr>
            </w:pPr>
            <w:r>
              <w:rPr>
                <w:rFonts w:ascii="Times New Roman" w:eastAsia="Times New Roman" w:hAnsi="Times New Roman" w:cs="Times New Roman"/>
              </w:rPr>
              <w:t>1</w:t>
            </w:r>
          </w:p>
        </w:tc>
        <w:tc>
          <w:tcPr>
            <w:tcW w:w="4242" w:type="dxa"/>
            <w:tcBorders>
              <w:top w:val="single" w:sz="4" w:space="0" w:color="000000"/>
              <w:left w:val="single" w:sz="4" w:space="0" w:color="000000"/>
              <w:bottom w:val="single" w:sz="4" w:space="0" w:color="000000"/>
            </w:tcBorders>
            <w:vAlign w:val="center"/>
          </w:tcPr>
          <w:p w14:paraId="14761F05" w14:textId="77777777" w:rsidR="001D4F3D" w:rsidRDefault="001D4F3D" w:rsidP="00A45B52">
            <w:pPr>
              <w:pBdr>
                <w:top w:val="nil"/>
                <w:left w:val="nil"/>
                <w:bottom w:val="nil"/>
                <w:right w:val="nil"/>
                <w:between w:val="nil"/>
              </w:pBdr>
              <w:ind w:right="18"/>
              <w:rPr>
                <w:rFonts w:ascii="Times New Roman" w:eastAsia="Times New Roman" w:hAnsi="Times New Roman" w:cs="Times New Roman"/>
              </w:rPr>
            </w:pPr>
            <w:r>
              <w:rPr>
                <w:rFonts w:ascii="Times New Roman" w:eastAsia="Times New Roman" w:hAnsi="Times New Roman" w:cs="Times New Roman"/>
                <w:b/>
              </w:rPr>
              <w:t>Електрична енергія</w:t>
            </w:r>
          </w:p>
        </w:tc>
        <w:tc>
          <w:tcPr>
            <w:tcW w:w="2850" w:type="dxa"/>
            <w:tcBorders>
              <w:top w:val="single" w:sz="4" w:space="0" w:color="000000"/>
              <w:left w:val="single" w:sz="4" w:space="0" w:color="000000"/>
              <w:bottom w:val="single" w:sz="4" w:space="0" w:color="000000"/>
              <w:right w:val="single" w:sz="4" w:space="0" w:color="000000"/>
            </w:tcBorders>
            <w:vAlign w:val="center"/>
          </w:tcPr>
          <w:p w14:paraId="1290B09A" w14:textId="77777777" w:rsidR="001D4F3D" w:rsidRDefault="001D4F3D" w:rsidP="00A45B52">
            <w:pPr>
              <w:ind w:right="18"/>
              <w:rPr>
                <w:rFonts w:ascii="Times New Roman" w:eastAsia="Times New Roman" w:hAnsi="Times New Roman" w:cs="Times New Roman"/>
              </w:rPr>
            </w:pPr>
            <w:r>
              <w:rPr>
                <w:rFonts w:ascii="Times New Roman" w:eastAsia="Times New Roman" w:hAnsi="Times New Roman" w:cs="Times New Roman"/>
              </w:rPr>
              <w:t>09310000-5— Електрична енергія</w:t>
            </w:r>
          </w:p>
        </w:tc>
        <w:tc>
          <w:tcPr>
            <w:tcW w:w="1413" w:type="dxa"/>
            <w:tcBorders>
              <w:top w:val="single" w:sz="4" w:space="0" w:color="000000"/>
              <w:left w:val="single" w:sz="4" w:space="0" w:color="000000"/>
              <w:bottom w:val="single" w:sz="4" w:space="0" w:color="000000"/>
              <w:right w:val="single" w:sz="4" w:space="0" w:color="000000"/>
            </w:tcBorders>
            <w:vAlign w:val="center"/>
          </w:tcPr>
          <w:p w14:paraId="53D3B6BF" w14:textId="252584E6" w:rsidR="001D4F3D" w:rsidRPr="00554075" w:rsidRDefault="00F62376" w:rsidP="00A45B52">
            <w:pPr>
              <w:pBdr>
                <w:top w:val="nil"/>
                <w:left w:val="nil"/>
                <w:bottom w:val="nil"/>
                <w:right w:val="nil"/>
                <w:between w:val="nil"/>
              </w:pBdr>
              <w:jc w:val="center"/>
              <w:rPr>
                <w:rFonts w:ascii="Times New Roman" w:eastAsia="Times New Roman" w:hAnsi="Times New Roman" w:cs="Times New Roman"/>
              </w:rPr>
            </w:pPr>
            <w:r>
              <w:rPr>
                <w:b/>
                <w:lang w:val="en-US"/>
              </w:rPr>
              <w:t>322578</w:t>
            </w:r>
            <w:r>
              <w:rPr>
                <w:b/>
              </w:rPr>
              <w:t>,</w:t>
            </w:r>
            <w:r>
              <w:rPr>
                <w:b/>
                <w:lang w:val="en-US"/>
              </w:rPr>
              <w:t>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69D11" w14:textId="77777777" w:rsidR="001D4F3D" w:rsidRDefault="001D4F3D" w:rsidP="00A45B52">
            <w:pPr>
              <w:ind w:right="59"/>
              <w:rPr>
                <w:rFonts w:ascii="Times New Roman" w:eastAsia="Times New Roman" w:hAnsi="Times New Roman" w:cs="Times New Roman"/>
              </w:rPr>
            </w:pPr>
            <w:r>
              <w:rPr>
                <w:rFonts w:ascii="Times New Roman" w:eastAsia="Times New Roman" w:hAnsi="Times New Roman" w:cs="Times New Roman"/>
              </w:rPr>
              <w:t>кВт*год</w:t>
            </w:r>
          </w:p>
        </w:tc>
      </w:tr>
    </w:tbl>
    <w:p w14:paraId="00F15EE4" w14:textId="77777777" w:rsidR="001D4F3D" w:rsidRDefault="001D4F3D" w:rsidP="001D4F3D">
      <w:pPr>
        <w:pBdr>
          <w:top w:val="nil"/>
          <w:left w:val="nil"/>
          <w:bottom w:val="nil"/>
          <w:right w:val="nil"/>
          <w:between w:val="nil"/>
        </w:pBdr>
        <w:rPr>
          <w:rFonts w:ascii="Times New Roman" w:eastAsia="Times New Roman" w:hAnsi="Times New Roman" w:cs="Times New Roman"/>
          <w:b/>
        </w:rPr>
      </w:pPr>
    </w:p>
    <w:p w14:paraId="46D1EF8C" w14:textId="77777777" w:rsidR="001D4F3D" w:rsidRDefault="001D4F3D" w:rsidP="001D4F3D">
      <w:pPr>
        <w:spacing w:after="240"/>
        <w:jc w:val="center"/>
        <w:rPr>
          <w:rFonts w:ascii="Times New Roman" w:eastAsia="Times New Roman" w:hAnsi="Times New Roman" w:cs="Times New Roman"/>
          <w:b/>
        </w:rPr>
      </w:pPr>
      <w:r>
        <w:rPr>
          <w:rFonts w:ascii="Times New Roman" w:eastAsia="Times New Roman" w:hAnsi="Times New Roman" w:cs="Times New Roman"/>
          <w:b/>
        </w:rPr>
        <w:t>ВИМОГИ ЗАМОВНИКА ДО ТОВАРУ:</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5387"/>
      </w:tblGrid>
      <w:tr w:rsidR="001D4F3D" w14:paraId="7013453E" w14:textId="77777777" w:rsidTr="00A45B52">
        <w:trPr>
          <w:trHeight w:val="425"/>
          <w:jc w:val="center"/>
        </w:trPr>
        <w:tc>
          <w:tcPr>
            <w:tcW w:w="4673" w:type="dxa"/>
            <w:vAlign w:val="center"/>
          </w:tcPr>
          <w:p w14:paraId="7EDFB9D4" w14:textId="77777777" w:rsidR="001D4F3D" w:rsidRDefault="001D4F3D" w:rsidP="00A45B52">
            <w:pPr>
              <w:ind w:left="-142"/>
              <w:jc w:val="center"/>
              <w:rPr>
                <w:rFonts w:ascii="Times New Roman" w:eastAsia="Times New Roman" w:hAnsi="Times New Roman" w:cs="Times New Roman"/>
              </w:rPr>
            </w:pPr>
            <w:r>
              <w:rPr>
                <w:rFonts w:ascii="Times New Roman" w:eastAsia="Times New Roman" w:hAnsi="Times New Roman" w:cs="Times New Roman"/>
                <w:b/>
              </w:rPr>
              <w:t>Назва вимоги</w:t>
            </w:r>
          </w:p>
        </w:tc>
        <w:tc>
          <w:tcPr>
            <w:tcW w:w="5387" w:type="dxa"/>
            <w:vAlign w:val="center"/>
          </w:tcPr>
          <w:p w14:paraId="67E8FBDD" w14:textId="77777777" w:rsidR="001D4F3D" w:rsidRDefault="001D4F3D" w:rsidP="00A45B52">
            <w:pPr>
              <w:ind w:left="-142"/>
              <w:jc w:val="center"/>
              <w:rPr>
                <w:rFonts w:ascii="Times New Roman" w:eastAsia="Times New Roman" w:hAnsi="Times New Roman" w:cs="Times New Roman"/>
              </w:rPr>
            </w:pPr>
            <w:r>
              <w:rPr>
                <w:rFonts w:ascii="Times New Roman" w:eastAsia="Times New Roman" w:hAnsi="Times New Roman" w:cs="Times New Roman"/>
                <w:b/>
              </w:rPr>
              <w:t>Технічні параметри</w:t>
            </w:r>
          </w:p>
        </w:tc>
      </w:tr>
      <w:tr w:rsidR="001D4F3D" w14:paraId="6A53F0BC" w14:textId="77777777" w:rsidTr="00A45B52">
        <w:trPr>
          <w:trHeight w:val="425"/>
          <w:jc w:val="center"/>
        </w:trPr>
        <w:tc>
          <w:tcPr>
            <w:tcW w:w="4673" w:type="dxa"/>
            <w:vAlign w:val="center"/>
          </w:tcPr>
          <w:p w14:paraId="2E54544F" w14:textId="77777777" w:rsidR="001D4F3D" w:rsidRDefault="001D4F3D" w:rsidP="00A45B52">
            <w:pPr>
              <w:jc w:val="both"/>
              <w:rPr>
                <w:rFonts w:ascii="Times New Roman" w:eastAsia="Times New Roman" w:hAnsi="Times New Roman" w:cs="Times New Roman"/>
              </w:rPr>
            </w:pPr>
            <w:r>
              <w:rPr>
                <w:rFonts w:ascii="Times New Roman" w:eastAsia="Times New Roman" w:hAnsi="Times New Roman" w:cs="Times New Roman"/>
              </w:rPr>
              <w:t>Строк постачання</w:t>
            </w:r>
          </w:p>
        </w:tc>
        <w:tc>
          <w:tcPr>
            <w:tcW w:w="5387" w:type="dxa"/>
            <w:vAlign w:val="center"/>
          </w:tcPr>
          <w:p w14:paraId="74332D0B" w14:textId="1C056012" w:rsidR="001D4F3D" w:rsidRDefault="001D4F3D" w:rsidP="00A45B52">
            <w:pPr>
              <w:jc w:val="both"/>
              <w:rPr>
                <w:rFonts w:ascii="Times New Roman" w:eastAsia="Times New Roman" w:hAnsi="Times New Roman" w:cs="Times New Roman"/>
              </w:rPr>
            </w:pPr>
            <w:r>
              <w:rPr>
                <w:rFonts w:ascii="Times New Roman" w:eastAsia="Times New Roman" w:hAnsi="Times New Roman" w:cs="Times New Roman"/>
              </w:rPr>
              <w:t xml:space="preserve"> з 01.</w:t>
            </w:r>
            <w:r w:rsidR="00F62376">
              <w:rPr>
                <w:rFonts w:ascii="Times New Roman" w:eastAsia="Times New Roman" w:hAnsi="Times New Roman" w:cs="Times New Roman"/>
                <w:lang w:val="en-US"/>
              </w:rPr>
              <w:t>10</w:t>
            </w:r>
            <w:r>
              <w:rPr>
                <w:rFonts w:ascii="Times New Roman" w:eastAsia="Times New Roman" w:hAnsi="Times New Roman" w:cs="Times New Roman"/>
              </w:rPr>
              <w:t>.2025 по 31.</w:t>
            </w:r>
            <w:r w:rsidR="0078613D">
              <w:rPr>
                <w:rFonts w:ascii="Times New Roman" w:eastAsia="Times New Roman" w:hAnsi="Times New Roman" w:cs="Times New Roman"/>
              </w:rPr>
              <w:t>12</w:t>
            </w:r>
            <w:r>
              <w:rPr>
                <w:rFonts w:ascii="Times New Roman" w:eastAsia="Times New Roman" w:hAnsi="Times New Roman" w:cs="Times New Roman"/>
              </w:rPr>
              <w:t>.2025 року.</w:t>
            </w:r>
          </w:p>
        </w:tc>
      </w:tr>
      <w:tr w:rsidR="001D4F3D" w14:paraId="243E6C3F" w14:textId="77777777" w:rsidTr="00A45B52">
        <w:trPr>
          <w:trHeight w:val="425"/>
          <w:jc w:val="center"/>
        </w:trPr>
        <w:tc>
          <w:tcPr>
            <w:tcW w:w="4673" w:type="dxa"/>
            <w:vAlign w:val="center"/>
          </w:tcPr>
          <w:p w14:paraId="3147524F" w14:textId="77777777" w:rsidR="001D4F3D" w:rsidRDefault="001D4F3D" w:rsidP="00A45B52">
            <w:pPr>
              <w:jc w:val="both"/>
              <w:rPr>
                <w:rFonts w:ascii="Times New Roman" w:eastAsia="Times New Roman" w:hAnsi="Times New Roman" w:cs="Times New Roman"/>
              </w:rPr>
            </w:pPr>
            <w:r>
              <w:rPr>
                <w:rFonts w:ascii="Times New Roman" w:eastAsia="Times New Roman" w:hAnsi="Times New Roman" w:cs="Times New Roman"/>
              </w:rPr>
              <w:t>Місце розташування об’єкта Замовника</w:t>
            </w:r>
          </w:p>
        </w:tc>
        <w:tc>
          <w:tcPr>
            <w:tcW w:w="5387" w:type="dxa"/>
            <w:vAlign w:val="center"/>
          </w:tcPr>
          <w:p w14:paraId="182D7DC3" w14:textId="77777777" w:rsidR="001D4F3D" w:rsidRDefault="001D4F3D" w:rsidP="00A45B52">
            <w:pPr>
              <w:jc w:val="both"/>
              <w:rPr>
                <w:rFonts w:ascii="Times New Roman" w:eastAsia="Times New Roman" w:hAnsi="Times New Roman" w:cs="Times New Roman"/>
              </w:rPr>
            </w:pPr>
            <w:r>
              <w:rPr>
                <w:rFonts w:ascii="Times New Roman" w:eastAsia="Times New Roman" w:hAnsi="Times New Roman" w:cs="Times New Roman"/>
              </w:rPr>
              <w:t>Харків та Харківська область.</w:t>
            </w:r>
          </w:p>
        </w:tc>
      </w:tr>
      <w:tr w:rsidR="001D4F3D" w14:paraId="4D070C3A" w14:textId="77777777" w:rsidTr="00A45B52">
        <w:trPr>
          <w:trHeight w:val="425"/>
          <w:jc w:val="center"/>
        </w:trPr>
        <w:tc>
          <w:tcPr>
            <w:tcW w:w="4673" w:type="dxa"/>
            <w:vAlign w:val="center"/>
          </w:tcPr>
          <w:p w14:paraId="09CB6E87" w14:textId="77777777" w:rsidR="001D4F3D" w:rsidRDefault="001D4F3D" w:rsidP="00A45B52">
            <w:pPr>
              <w:jc w:val="both"/>
              <w:rPr>
                <w:rFonts w:ascii="Times New Roman" w:eastAsia="Times New Roman" w:hAnsi="Times New Roman" w:cs="Times New Roman"/>
              </w:rPr>
            </w:pPr>
            <w:r>
              <w:rPr>
                <w:rFonts w:ascii="Times New Roman" w:eastAsia="Times New Roman" w:hAnsi="Times New Roman" w:cs="Times New Roman"/>
              </w:rPr>
              <w:t>Клас напруги</w:t>
            </w:r>
          </w:p>
        </w:tc>
        <w:tc>
          <w:tcPr>
            <w:tcW w:w="5387" w:type="dxa"/>
            <w:vAlign w:val="center"/>
          </w:tcPr>
          <w:p w14:paraId="5C5BE903" w14:textId="77777777" w:rsidR="001D4F3D" w:rsidRDefault="001D4F3D" w:rsidP="00A45B52">
            <w:pPr>
              <w:jc w:val="both"/>
              <w:rPr>
                <w:rFonts w:ascii="Times New Roman" w:eastAsia="Times New Roman" w:hAnsi="Times New Roman" w:cs="Times New Roman"/>
              </w:rPr>
            </w:pPr>
            <w:r>
              <w:rPr>
                <w:rFonts w:ascii="Times New Roman" w:eastAsia="Times New Roman" w:hAnsi="Times New Roman" w:cs="Times New Roman"/>
              </w:rPr>
              <w:t xml:space="preserve"> 2</w:t>
            </w:r>
          </w:p>
        </w:tc>
      </w:tr>
      <w:tr w:rsidR="001D4F3D" w14:paraId="591DDC6B" w14:textId="77777777" w:rsidTr="00A45B52">
        <w:trPr>
          <w:trHeight w:val="425"/>
          <w:jc w:val="center"/>
        </w:trPr>
        <w:tc>
          <w:tcPr>
            <w:tcW w:w="4673" w:type="dxa"/>
            <w:vAlign w:val="center"/>
          </w:tcPr>
          <w:p w14:paraId="226CFBBE" w14:textId="77777777" w:rsidR="001D4F3D" w:rsidRDefault="001D4F3D" w:rsidP="00A45B52">
            <w:pPr>
              <w:jc w:val="both"/>
              <w:rPr>
                <w:rFonts w:ascii="Times New Roman" w:eastAsia="Times New Roman" w:hAnsi="Times New Roman" w:cs="Times New Roman"/>
              </w:rPr>
            </w:pPr>
            <w:r>
              <w:rPr>
                <w:rFonts w:ascii="Times New Roman" w:eastAsia="Times New Roman" w:hAnsi="Times New Roman" w:cs="Times New Roman"/>
              </w:rPr>
              <w:t>Група площадок вимірювання</w:t>
            </w:r>
          </w:p>
        </w:tc>
        <w:tc>
          <w:tcPr>
            <w:tcW w:w="5387" w:type="dxa"/>
            <w:vAlign w:val="center"/>
          </w:tcPr>
          <w:p w14:paraId="4A02665D" w14:textId="77777777" w:rsidR="001D4F3D" w:rsidRDefault="001D4F3D" w:rsidP="00A45B52">
            <w:pPr>
              <w:jc w:val="both"/>
              <w:rPr>
                <w:rFonts w:ascii="Times New Roman" w:eastAsia="Times New Roman" w:hAnsi="Times New Roman" w:cs="Times New Roman"/>
              </w:rPr>
            </w:pPr>
            <w:r>
              <w:rPr>
                <w:rFonts w:ascii="Times New Roman" w:eastAsia="Times New Roman" w:hAnsi="Times New Roman" w:cs="Times New Roman"/>
              </w:rPr>
              <w:t>група «б»</w:t>
            </w:r>
          </w:p>
        </w:tc>
      </w:tr>
      <w:tr w:rsidR="001D4F3D" w14:paraId="702B7EB3" w14:textId="77777777" w:rsidTr="00A45B52">
        <w:trPr>
          <w:trHeight w:val="425"/>
          <w:jc w:val="center"/>
        </w:trPr>
        <w:tc>
          <w:tcPr>
            <w:tcW w:w="4673" w:type="dxa"/>
            <w:vAlign w:val="center"/>
          </w:tcPr>
          <w:p w14:paraId="699DDE85" w14:textId="77777777" w:rsidR="001D4F3D" w:rsidRDefault="001D4F3D" w:rsidP="00A45B52">
            <w:pPr>
              <w:jc w:val="both"/>
              <w:rPr>
                <w:rFonts w:ascii="Times New Roman" w:eastAsia="Times New Roman" w:hAnsi="Times New Roman" w:cs="Times New Roman"/>
              </w:rPr>
            </w:pPr>
            <w:r>
              <w:rPr>
                <w:rFonts w:ascii="Times New Roman" w:eastAsia="Times New Roman" w:hAnsi="Times New Roman" w:cs="Times New Roman"/>
              </w:rPr>
              <w:t>В тариф входить оплата оператору системи розподілу</w:t>
            </w:r>
          </w:p>
        </w:tc>
        <w:tc>
          <w:tcPr>
            <w:tcW w:w="5387" w:type="dxa"/>
            <w:vAlign w:val="center"/>
          </w:tcPr>
          <w:p w14:paraId="686E7280" w14:textId="77777777" w:rsidR="001D4F3D" w:rsidRDefault="001D4F3D" w:rsidP="00A45B52">
            <w:pPr>
              <w:jc w:val="both"/>
              <w:rPr>
                <w:rFonts w:ascii="Times New Roman" w:eastAsia="Times New Roman" w:hAnsi="Times New Roman" w:cs="Times New Roman"/>
              </w:rPr>
            </w:pPr>
            <w:r>
              <w:rPr>
                <w:rFonts w:ascii="Times New Roman" w:eastAsia="Times New Roman" w:hAnsi="Times New Roman" w:cs="Times New Roman"/>
              </w:rPr>
              <w:t>«ні»</w:t>
            </w:r>
          </w:p>
        </w:tc>
      </w:tr>
      <w:tr w:rsidR="001D4F3D" w14:paraId="6A4200A0" w14:textId="77777777" w:rsidTr="00A45B52">
        <w:trPr>
          <w:trHeight w:val="425"/>
          <w:jc w:val="center"/>
        </w:trPr>
        <w:tc>
          <w:tcPr>
            <w:tcW w:w="4673" w:type="dxa"/>
            <w:vAlign w:val="center"/>
          </w:tcPr>
          <w:p w14:paraId="4FA88FF0" w14:textId="77777777" w:rsidR="001D4F3D" w:rsidRDefault="001D4F3D" w:rsidP="00A45B52">
            <w:pPr>
              <w:jc w:val="both"/>
              <w:rPr>
                <w:rFonts w:ascii="Times New Roman" w:eastAsia="Times New Roman" w:hAnsi="Times New Roman" w:cs="Times New Roman"/>
              </w:rPr>
            </w:pPr>
            <w:r>
              <w:rPr>
                <w:rFonts w:ascii="Times New Roman" w:eastAsia="Times New Roman" w:hAnsi="Times New Roman" w:cs="Times New Roman"/>
              </w:rPr>
              <w:lastRenderedPageBreak/>
              <w:t>Форма оплати</w:t>
            </w:r>
          </w:p>
        </w:tc>
        <w:tc>
          <w:tcPr>
            <w:tcW w:w="5387" w:type="dxa"/>
            <w:vAlign w:val="center"/>
          </w:tcPr>
          <w:p w14:paraId="10A6CE38" w14:textId="77777777" w:rsidR="001D4F3D" w:rsidRDefault="001D4F3D" w:rsidP="00A45B52">
            <w:pPr>
              <w:jc w:val="both"/>
              <w:rPr>
                <w:rFonts w:ascii="Times New Roman" w:eastAsia="Times New Roman" w:hAnsi="Times New Roman" w:cs="Times New Roman"/>
              </w:rPr>
            </w:pPr>
            <w:r>
              <w:rPr>
                <w:rFonts w:ascii="Times New Roman" w:eastAsia="Times New Roman" w:hAnsi="Times New Roman" w:cs="Times New Roman"/>
              </w:rPr>
              <w:t>Післяплата,</w:t>
            </w:r>
            <w:r w:rsidRPr="004949E2">
              <w:rPr>
                <w:rFonts w:ascii="Times New Roman" w:eastAsia="Times New Roman" w:hAnsi="Times New Roman" w:cs="Times New Roman"/>
              </w:rPr>
              <w:t xml:space="preserve"> протягом 10 (десяти) робочих днів з дня підписання Акту</w:t>
            </w:r>
            <w:r>
              <w:rPr>
                <w:rFonts w:ascii="Times New Roman" w:eastAsia="Times New Roman" w:hAnsi="Times New Roman" w:cs="Times New Roman"/>
              </w:rPr>
              <w:t xml:space="preserve"> приймання-передачі товару</w:t>
            </w:r>
          </w:p>
        </w:tc>
      </w:tr>
      <w:tr w:rsidR="001D4F3D" w14:paraId="032B939A" w14:textId="77777777" w:rsidTr="00A45B52">
        <w:trPr>
          <w:trHeight w:val="425"/>
          <w:jc w:val="center"/>
        </w:trPr>
        <w:tc>
          <w:tcPr>
            <w:tcW w:w="4673" w:type="dxa"/>
            <w:vAlign w:val="center"/>
          </w:tcPr>
          <w:p w14:paraId="011EE281" w14:textId="77777777" w:rsidR="001D4F3D" w:rsidRDefault="001D4F3D" w:rsidP="00A45B52">
            <w:pPr>
              <w:jc w:val="both"/>
              <w:rPr>
                <w:rFonts w:ascii="Times New Roman" w:eastAsia="Times New Roman" w:hAnsi="Times New Roman" w:cs="Times New Roman"/>
              </w:rPr>
            </w:pPr>
            <w:r>
              <w:rPr>
                <w:rFonts w:ascii="Times New Roman" w:eastAsia="Times New Roman" w:hAnsi="Times New Roman" w:cs="Times New Roman"/>
              </w:rPr>
              <w:t>ОСР</w:t>
            </w:r>
          </w:p>
        </w:tc>
        <w:tc>
          <w:tcPr>
            <w:tcW w:w="5387" w:type="dxa"/>
            <w:vAlign w:val="center"/>
          </w:tcPr>
          <w:p w14:paraId="18E42351" w14:textId="77777777" w:rsidR="001D4F3D" w:rsidRDefault="001D4F3D" w:rsidP="00A45B52">
            <w:pPr>
              <w:jc w:val="both"/>
              <w:rPr>
                <w:rFonts w:ascii="Times New Roman" w:eastAsia="Times New Roman" w:hAnsi="Times New Roman" w:cs="Times New Roman"/>
              </w:rPr>
            </w:pPr>
            <w:r>
              <w:rPr>
                <w:rFonts w:ascii="Times New Roman" w:eastAsia="Times New Roman" w:hAnsi="Times New Roman" w:cs="Times New Roman"/>
              </w:rPr>
              <w:t>АТ «Харківобленерго»</w:t>
            </w:r>
          </w:p>
        </w:tc>
      </w:tr>
    </w:tbl>
    <w:p w14:paraId="39CA2A43" w14:textId="77777777" w:rsidR="001D4F3D" w:rsidRPr="000C3873" w:rsidRDefault="001D4F3D" w:rsidP="001D4F3D">
      <w:pPr>
        <w:rPr>
          <w:rFonts w:ascii="Times New Roman" w:eastAsia="Times New Roman" w:hAnsi="Times New Roman" w:cs="Times New Roman"/>
          <w:color w:val="000000" w:themeColor="text1"/>
        </w:rPr>
      </w:pPr>
      <w:r w:rsidRPr="000C3873">
        <w:rPr>
          <w:rFonts w:ascii="Times New Roman" w:eastAsia="Times New Roman" w:hAnsi="Times New Roman" w:cs="Times New Roman"/>
          <w:color w:val="000000" w:themeColor="text1"/>
        </w:rPr>
        <w:br/>
        <w:t xml:space="preserve">        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14:paraId="1BC42E17" w14:textId="77777777" w:rsidR="001D4F3D" w:rsidRPr="000C3873" w:rsidRDefault="001D4F3D" w:rsidP="001D4F3D">
      <w:pPr>
        <w:rPr>
          <w:rFonts w:ascii="Times New Roman" w:eastAsia="Times New Roman" w:hAnsi="Times New Roman" w:cs="Times New Roman"/>
          <w:color w:val="000000" w:themeColor="text1"/>
        </w:rPr>
      </w:pPr>
      <w:r w:rsidRPr="000C3873">
        <w:rPr>
          <w:rFonts w:ascii="Times New Roman" w:eastAsia="Times New Roman" w:hAnsi="Times New Roman" w:cs="Times New Roman"/>
          <w:color w:val="000000" w:themeColor="text1"/>
        </w:rPr>
        <w:t>- Закону України «Про ринок електричної енергії» від 13.04.2017 № 2019-VШ;</w:t>
      </w:r>
    </w:p>
    <w:p w14:paraId="5028DDB4" w14:textId="77777777" w:rsidR="001D4F3D" w:rsidRPr="000C3873" w:rsidRDefault="001D4F3D" w:rsidP="001D4F3D">
      <w:pPr>
        <w:rPr>
          <w:rFonts w:ascii="Times New Roman" w:eastAsia="Times New Roman" w:hAnsi="Times New Roman" w:cs="Times New Roman"/>
          <w:color w:val="000000" w:themeColor="text1"/>
        </w:rPr>
      </w:pPr>
      <w:r w:rsidRPr="000C3873">
        <w:rPr>
          <w:rFonts w:ascii="Times New Roman" w:eastAsia="Times New Roman" w:hAnsi="Times New Roman" w:cs="Times New Roman"/>
          <w:color w:val="000000" w:themeColor="text1"/>
        </w:rPr>
        <w:t>- Правилам роздрібного ринку електричної енергії (Постанова НКРЕКП від 14.03.2018 № 312);</w:t>
      </w:r>
    </w:p>
    <w:p w14:paraId="4ACE28D1" w14:textId="77777777" w:rsidR="001D4F3D" w:rsidRPr="000C3873" w:rsidRDefault="001D4F3D" w:rsidP="001D4F3D">
      <w:pPr>
        <w:rPr>
          <w:rFonts w:ascii="Times New Roman" w:eastAsia="Times New Roman" w:hAnsi="Times New Roman" w:cs="Times New Roman"/>
          <w:color w:val="000000" w:themeColor="text1"/>
        </w:rPr>
      </w:pPr>
      <w:r w:rsidRPr="000C3873">
        <w:rPr>
          <w:rFonts w:ascii="Times New Roman" w:eastAsia="Times New Roman" w:hAnsi="Times New Roman" w:cs="Times New Roman"/>
          <w:color w:val="000000" w:themeColor="text1"/>
        </w:rPr>
        <w:t>- Кодексу систем передачі електричної енергії (Постанова НКРЕКП від 14.03.2018 № 309);</w:t>
      </w:r>
    </w:p>
    <w:p w14:paraId="6200BF60" w14:textId="77777777" w:rsidR="001D4F3D" w:rsidRPr="000C3873" w:rsidRDefault="001D4F3D" w:rsidP="001D4F3D">
      <w:pPr>
        <w:rPr>
          <w:rFonts w:ascii="Times New Roman" w:eastAsia="Times New Roman" w:hAnsi="Times New Roman" w:cs="Times New Roman"/>
          <w:color w:val="000000" w:themeColor="text1"/>
        </w:rPr>
      </w:pPr>
      <w:r w:rsidRPr="000C3873">
        <w:rPr>
          <w:rFonts w:ascii="Times New Roman" w:eastAsia="Times New Roman" w:hAnsi="Times New Roman" w:cs="Times New Roman"/>
          <w:color w:val="000000" w:themeColor="text1"/>
        </w:rPr>
        <w:t>- Кодексу систем розподілу електричної енергії (Постанова НКРЕКП від 14.03.2018 № 310);</w:t>
      </w:r>
    </w:p>
    <w:p w14:paraId="51BAC3D4" w14:textId="77777777" w:rsidR="001D4F3D" w:rsidRPr="000C3873" w:rsidRDefault="001D4F3D" w:rsidP="001D4F3D">
      <w:pPr>
        <w:rPr>
          <w:rFonts w:ascii="Times New Roman" w:eastAsia="Times New Roman" w:hAnsi="Times New Roman" w:cs="Times New Roman"/>
          <w:color w:val="000000" w:themeColor="text1"/>
        </w:rPr>
      </w:pPr>
      <w:r w:rsidRPr="000C3873">
        <w:rPr>
          <w:rFonts w:ascii="Times New Roman" w:eastAsia="Times New Roman" w:hAnsi="Times New Roman" w:cs="Times New Roman"/>
          <w:color w:val="000000" w:themeColor="text1"/>
        </w:rPr>
        <w:t>- Кодексу комерційного обліку електричної енергії (Постанова НКРЕКП від 14.03.2018 № 311);</w:t>
      </w:r>
    </w:p>
    <w:p w14:paraId="04F782D2" w14:textId="77777777" w:rsidR="001D4F3D" w:rsidRPr="000C3873" w:rsidRDefault="001D4F3D" w:rsidP="001D4F3D">
      <w:pPr>
        <w:rPr>
          <w:rFonts w:ascii="Times New Roman" w:eastAsia="Times New Roman" w:hAnsi="Times New Roman" w:cs="Times New Roman"/>
          <w:color w:val="000000" w:themeColor="text1"/>
        </w:rPr>
      </w:pPr>
      <w:r w:rsidRPr="000C3873">
        <w:rPr>
          <w:rFonts w:ascii="Times New Roman" w:eastAsia="Times New Roman" w:hAnsi="Times New Roman" w:cs="Times New Roman"/>
          <w:color w:val="000000" w:themeColor="text1"/>
        </w:rPr>
        <w:t>- Ліцензійним умовам провадження господарської діяльності з постачання електричної енергії споживачу (Постанова НКРЕКП від 27.12.2017 № 1469);</w:t>
      </w:r>
    </w:p>
    <w:p w14:paraId="26626DDC" w14:textId="77777777" w:rsidR="001D4F3D" w:rsidRPr="000C3873" w:rsidRDefault="001D4F3D" w:rsidP="001D4F3D">
      <w:pPr>
        <w:rPr>
          <w:rFonts w:ascii="Times New Roman" w:eastAsia="Times New Roman" w:hAnsi="Times New Roman" w:cs="Times New Roman"/>
          <w:color w:val="000000" w:themeColor="text1"/>
        </w:rPr>
      </w:pPr>
      <w:r w:rsidRPr="000C3873">
        <w:rPr>
          <w:rFonts w:ascii="Times New Roman" w:eastAsia="Times New Roman" w:hAnsi="Times New Roman" w:cs="Times New Roman"/>
          <w:color w:val="000000" w:themeColor="text1"/>
        </w:rPr>
        <w:t>- Ліцензійним умовам провадження господарської діяльності з розподілу електричної енергії (Постанова НКРЕКП від 27.12.2017 року № 1470).</w:t>
      </w:r>
    </w:p>
    <w:p w14:paraId="291D53E9" w14:textId="77777777" w:rsidR="001D4F3D" w:rsidRPr="000C3873" w:rsidRDefault="001D4F3D" w:rsidP="001D4F3D">
      <w:pPr>
        <w:rPr>
          <w:rFonts w:ascii="Times New Roman" w:eastAsia="Times New Roman" w:hAnsi="Times New Roman" w:cs="Times New Roman"/>
          <w:color w:val="000000" w:themeColor="text1"/>
        </w:rPr>
      </w:pPr>
      <w:r w:rsidRPr="000C3873">
        <w:rPr>
          <w:rFonts w:ascii="Times New Roman" w:eastAsia="Times New Roman" w:hAnsi="Times New Roman" w:cs="Times New Roman"/>
          <w:color w:val="000000" w:themeColor="text1"/>
        </w:rPr>
        <w:t xml:space="preserve">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14:paraId="6528D3F4" w14:textId="77777777" w:rsidR="001D4F3D" w:rsidRPr="000C3873" w:rsidRDefault="001D4F3D" w:rsidP="001D4F3D">
      <w:pPr>
        <w:rPr>
          <w:rFonts w:ascii="Times New Roman" w:eastAsia="Times New Roman" w:hAnsi="Times New Roman" w:cs="Times New Roman"/>
          <w:color w:val="000000" w:themeColor="text1"/>
        </w:rPr>
      </w:pPr>
    </w:p>
    <w:p w14:paraId="6A582E53" w14:textId="77777777" w:rsidR="001D4F3D" w:rsidRPr="000C3873" w:rsidRDefault="001D4F3D" w:rsidP="001D4F3D">
      <w:pPr>
        <w:rPr>
          <w:rFonts w:ascii="Times New Roman" w:eastAsia="Times New Roman" w:hAnsi="Times New Roman" w:cs="Times New Roman"/>
          <w:color w:val="000000" w:themeColor="text1"/>
        </w:rPr>
      </w:pPr>
      <w:r w:rsidRPr="000C3873">
        <w:rPr>
          <w:rFonts w:ascii="Times New Roman" w:eastAsia="Times New Roman" w:hAnsi="Times New Roman" w:cs="Times New Roman"/>
          <w:color w:val="000000" w:themeColor="text1"/>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14:paraId="53F61B90" w14:textId="77777777" w:rsidR="001D4F3D" w:rsidRPr="000C3873" w:rsidRDefault="001D4F3D" w:rsidP="001D4F3D">
      <w:pPr>
        <w:rPr>
          <w:rFonts w:ascii="Times New Roman" w:eastAsia="Times New Roman" w:hAnsi="Times New Roman" w:cs="Times New Roman"/>
          <w:color w:val="000000" w:themeColor="text1"/>
        </w:rPr>
      </w:pPr>
    </w:p>
    <w:p w14:paraId="238C555B" w14:textId="77777777" w:rsidR="001D4F3D" w:rsidRPr="000C3873" w:rsidRDefault="001D4F3D" w:rsidP="001D4F3D">
      <w:pPr>
        <w:rPr>
          <w:rFonts w:ascii="Times New Roman" w:eastAsia="Times New Roman" w:hAnsi="Times New Roman" w:cs="Times New Roman"/>
          <w:color w:val="000000" w:themeColor="text1"/>
        </w:rPr>
      </w:pPr>
      <w:r w:rsidRPr="000C3873">
        <w:rPr>
          <w:rFonts w:ascii="Times New Roman" w:eastAsia="Times New Roman" w:hAnsi="Times New Roman" w:cs="Times New Roman"/>
          <w:color w:val="000000" w:themeColor="text1"/>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14:paraId="59B34911" w14:textId="77777777" w:rsidR="001D4F3D" w:rsidRPr="000C3873" w:rsidRDefault="001D4F3D" w:rsidP="001D4F3D">
      <w:pPr>
        <w:rPr>
          <w:rFonts w:ascii="Times New Roman" w:eastAsia="Times New Roman" w:hAnsi="Times New Roman" w:cs="Times New Roman"/>
          <w:color w:val="000000" w:themeColor="text1"/>
        </w:rPr>
      </w:pPr>
      <w:r w:rsidRPr="000C3873">
        <w:rPr>
          <w:rFonts w:ascii="Times New Roman" w:eastAsia="Times New Roman" w:hAnsi="Times New Roman" w:cs="Times New Roman"/>
          <w:color w:val="000000" w:themeColor="text1"/>
        </w:rPr>
        <w:t>- Закон України від 14.08.2014 №  1644-VII «Про санкції»;</w:t>
      </w:r>
    </w:p>
    <w:p w14:paraId="4E06F62E" w14:textId="77777777" w:rsidR="001D4F3D" w:rsidRPr="000C3873" w:rsidRDefault="001D4F3D" w:rsidP="001D4F3D">
      <w:pPr>
        <w:rPr>
          <w:rFonts w:ascii="Times New Roman" w:eastAsia="Times New Roman" w:hAnsi="Times New Roman" w:cs="Times New Roman"/>
          <w:color w:val="000000" w:themeColor="text1"/>
        </w:rPr>
      </w:pPr>
      <w:r w:rsidRPr="000C3873">
        <w:rPr>
          <w:rFonts w:ascii="Times New Roman" w:eastAsia="Times New Roman" w:hAnsi="Times New Roman" w:cs="Times New Roman"/>
          <w:color w:val="000000" w:themeColor="text1"/>
        </w:rPr>
        <w:t>- Закон України від  06.12.2019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7C1F16DA" w14:textId="77777777" w:rsidR="001D4F3D" w:rsidRPr="000C3873" w:rsidRDefault="001D4F3D" w:rsidP="001D4F3D">
      <w:pPr>
        <w:rPr>
          <w:rFonts w:ascii="Times New Roman" w:eastAsia="Times New Roman" w:hAnsi="Times New Roman" w:cs="Times New Roman"/>
          <w:color w:val="000000" w:themeColor="text1"/>
        </w:rPr>
      </w:pPr>
      <w:r w:rsidRPr="000C3873">
        <w:rPr>
          <w:rFonts w:ascii="Times New Roman" w:eastAsia="Times New Roman" w:hAnsi="Times New Roman" w:cs="Times New Roman"/>
          <w:color w:val="000000" w:themeColor="text1"/>
        </w:rPr>
        <w:t>- Закон України від 16.04.1991 № 959-XII «Про зовнішньоекономічну діяльність»;</w:t>
      </w:r>
    </w:p>
    <w:p w14:paraId="4FBCA8B9" w14:textId="77777777" w:rsidR="001D4F3D" w:rsidRPr="000C3873" w:rsidRDefault="001D4F3D" w:rsidP="001D4F3D">
      <w:pPr>
        <w:rPr>
          <w:rFonts w:ascii="Times New Roman" w:eastAsia="Times New Roman" w:hAnsi="Times New Roman" w:cs="Times New Roman"/>
          <w:color w:val="000000" w:themeColor="text1"/>
        </w:rPr>
      </w:pPr>
      <w:r w:rsidRPr="000C3873">
        <w:rPr>
          <w:rFonts w:ascii="Times New Roman" w:eastAsia="Times New Roman" w:hAnsi="Times New Roman" w:cs="Times New Roman"/>
          <w:color w:val="000000" w:themeColor="text1"/>
        </w:rPr>
        <w:t xml:space="preserve">- Рішення Ради національної безпеки і оборони України про застосування персональних спеціальних економічних та інших обмежувальних заходів (санкцій), прийнятих та введених в </w:t>
      </w:r>
      <w:proofErr w:type="spellStart"/>
      <w:r w:rsidRPr="000C3873">
        <w:rPr>
          <w:rFonts w:ascii="Times New Roman" w:eastAsia="Times New Roman" w:hAnsi="Times New Roman" w:cs="Times New Roman"/>
          <w:color w:val="000000" w:themeColor="text1"/>
        </w:rPr>
        <w:t>відю</w:t>
      </w:r>
      <w:proofErr w:type="spellEnd"/>
      <w:r w:rsidRPr="000C3873">
        <w:rPr>
          <w:rFonts w:ascii="Times New Roman" w:eastAsia="Times New Roman" w:hAnsi="Times New Roman" w:cs="Times New Roman"/>
          <w:color w:val="000000" w:themeColor="text1"/>
        </w:rPr>
        <w:t xml:space="preserve"> указами Президента України відповідно до статті 5 Закону України «Про санкції». </w:t>
      </w:r>
    </w:p>
    <w:p w14:paraId="13A1A10B" w14:textId="77777777" w:rsidR="001D4F3D" w:rsidRPr="000C3873" w:rsidRDefault="001D4F3D" w:rsidP="001D4F3D">
      <w:pPr>
        <w:rPr>
          <w:rFonts w:ascii="Times New Roman" w:eastAsia="Times New Roman" w:hAnsi="Times New Roman" w:cs="Times New Roman"/>
          <w:color w:val="000000" w:themeColor="text1"/>
        </w:rPr>
      </w:pPr>
      <w:r w:rsidRPr="000C3873">
        <w:rPr>
          <w:rFonts w:ascii="Times New Roman" w:eastAsia="Times New Roman" w:hAnsi="Times New Roman" w:cs="Times New Roman"/>
          <w:color w:val="000000" w:themeColor="text1"/>
        </w:rPr>
        <w:t>- Постанова КМУ від 30.12.2015 № 1147 «Про заборону ввезення на митну територію України товарів, що походять з Російської Федерації»;</w:t>
      </w:r>
    </w:p>
    <w:p w14:paraId="3AABE2B0" w14:textId="77777777" w:rsidR="001D4F3D" w:rsidRPr="000C3873" w:rsidRDefault="001D4F3D" w:rsidP="001D4F3D">
      <w:pPr>
        <w:rPr>
          <w:rFonts w:ascii="Times New Roman" w:eastAsia="Times New Roman" w:hAnsi="Times New Roman" w:cs="Times New Roman"/>
          <w:color w:val="000000" w:themeColor="text1"/>
        </w:rPr>
      </w:pPr>
      <w:r w:rsidRPr="000C3873">
        <w:rPr>
          <w:rFonts w:ascii="Times New Roman" w:eastAsia="Times New Roman" w:hAnsi="Times New Roman" w:cs="Times New Roman"/>
          <w:color w:val="000000" w:themeColor="text1"/>
        </w:rPr>
        <w:t>- Постанова КМУ від 30.12.2015 № 1146 «Про ставки ввізного мита стосовно товарів, що походять з Російської Федерації»;</w:t>
      </w:r>
    </w:p>
    <w:p w14:paraId="6F243C8C" w14:textId="77777777" w:rsidR="001D4F3D" w:rsidRPr="000C3873" w:rsidRDefault="001D4F3D" w:rsidP="001D4F3D">
      <w:pPr>
        <w:rPr>
          <w:rFonts w:ascii="Times New Roman" w:eastAsia="Times New Roman" w:hAnsi="Times New Roman" w:cs="Times New Roman"/>
          <w:color w:val="000000" w:themeColor="text1"/>
        </w:rPr>
      </w:pPr>
      <w:r w:rsidRPr="000C3873">
        <w:rPr>
          <w:rFonts w:ascii="Times New Roman" w:eastAsia="Times New Roman" w:hAnsi="Times New Roman" w:cs="Times New Roman"/>
          <w:color w:val="000000" w:themeColor="text1"/>
        </w:rPr>
        <w:t>- Розпорядження КМУ від 11.09.2014 № 829-р «Про пропозиції щодо застосування персональних спеціальних економічних та інших обмежувальних заходів»;</w:t>
      </w:r>
    </w:p>
    <w:p w14:paraId="5C33B30E" w14:textId="77777777" w:rsidR="001D4F3D" w:rsidRPr="000C3873" w:rsidRDefault="001D4F3D" w:rsidP="001D4F3D">
      <w:pPr>
        <w:rPr>
          <w:rFonts w:ascii="Times New Roman" w:eastAsia="Times New Roman" w:hAnsi="Times New Roman" w:cs="Times New Roman"/>
          <w:color w:val="000000" w:themeColor="text1"/>
        </w:rPr>
      </w:pPr>
      <w:r w:rsidRPr="000C3873">
        <w:rPr>
          <w:rFonts w:ascii="Times New Roman" w:eastAsia="Times New Roman" w:hAnsi="Times New Roman" w:cs="Times New Roman"/>
          <w:color w:val="000000" w:themeColor="text1"/>
        </w:rPr>
        <w:t>- Розпорядження КМУ від 12.08.2015 N 808-р «Про розширення пропозицій щодо застосування персональних спеціальних економічних та інших обмежувальних заходів»;</w:t>
      </w:r>
    </w:p>
    <w:p w14:paraId="46690504" w14:textId="77777777" w:rsidR="001D4F3D" w:rsidRPr="000C3873" w:rsidRDefault="001D4F3D" w:rsidP="001D4F3D">
      <w:pPr>
        <w:rPr>
          <w:rFonts w:ascii="Times New Roman" w:eastAsia="Times New Roman" w:hAnsi="Times New Roman" w:cs="Times New Roman"/>
          <w:color w:val="000000" w:themeColor="text1"/>
        </w:rPr>
      </w:pPr>
      <w:r w:rsidRPr="000C3873">
        <w:rPr>
          <w:rFonts w:ascii="Times New Roman" w:eastAsia="Times New Roman" w:hAnsi="Times New Roman" w:cs="Times New Roman"/>
          <w:color w:val="000000" w:themeColor="text1"/>
        </w:rPr>
        <w:t>- інші нормативно-правові акти щодо запровадження спеціальних економічних та інших обмежувальних заходів.</w:t>
      </w:r>
    </w:p>
    <w:p w14:paraId="45F237A1" w14:textId="77777777" w:rsidR="001D4F3D" w:rsidRDefault="001D4F3D" w:rsidP="001D4F3D">
      <w:pPr>
        <w:rPr>
          <w:rFonts w:ascii="Times New Roman" w:eastAsia="Times New Roman" w:hAnsi="Times New Roman" w:cs="Times New Roman"/>
        </w:rPr>
      </w:pPr>
    </w:p>
    <w:p w14:paraId="784CF8C5" w14:textId="77777777" w:rsidR="001D4F3D" w:rsidRDefault="001D4F3D" w:rsidP="001D4F3D">
      <w:pPr>
        <w:rPr>
          <w:rFonts w:ascii="Times New Roman" w:eastAsia="Times New Roman" w:hAnsi="Times New Roman" w:cs="Times New Roman"/>
        </w:rPr>
      </w:pPr>
      <w:r>
        <w:t xml:space="preserve">        </w:t>
      </w:r>
      <w:r>
        <w:rPr>
          <w:rFonts w:ascii="Times New Roman" w:eastAsia="Times New Roman" w:hAnsi="Times New Roman" w:cs="Times New Roman"/>
        </w:rPr>
        <w:t>Фактична ціна за одиницю (</w:t>
      </w:r>
      <w:proofErr w:type="spellStart"/>
      <w:r>
        <w:rPr>
          <w:rFonts w:ascii="Times New Roman" w:eastAsia="Times New Roman" w:hAnsi="Times New Roman" w:cs="Times New Roman"/>
        </w:rPr>
        <w:t>кВт.год</w:t>
      </w:r>
      <w:proofErr w:type="spellEnd"/>
      <w:r>
        <w:rPr>
          <w:rFonts w:ascii="Times New Roman" w:eastAsia="Times New Roman" w:hAnsi="Times New Roman" w:cs="Times New Roman"/>
        </w:rPr>
        <w:t xml:space="preserve">) з ПДВ для споживача групи А за розрахунковий місяць розраховується за формулою:   </w:t>
      </w:r>
    </w:p>
    <w:p w14:paraId="3BF0A33D" w14:textId="77777777" w:rsidR="001D4F3D" w:rsidRDefault="001D4F3D" w:rsidP="001D4F3D">
      <w:pPr>
        <w:rPr>
          <w:rFonts w:ascii="Times New Roman" w:eastAsia="Times New Roman" w:hAnsi="Times New Roman" w:cs="Times New Roman"/>
        </w:rPr>
      </w:pPr>
    </w:p>
    <w:p w14:paraId="19B336CD" w14:textId="77777777" w:rsidR="001D4F3D" w:rsidRDefault="001D4F3D" w:rsidP="001D4F3D">
      <w:pPr>
        <w:jc w:val="right"/>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Цф</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Цз</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Тпер</w:t>
      </w:r>
      <w:proofErr w:type="spellEnd"/>
      <w:r>
        <w:rPr>
          <w:rFonts w:ascii="Times New Roman" w:eastAsia="Times New Roman" w:hAnsi="Times New Roman" w:cs="Times New Roman"/>
        </w:rPr>
        <w:t xml:space="preserve">+ V)×1.2, де                                                                                   </w:t>
      </w:r>
      <w:r>
        <w:rPr>
          <w:rFonts w:ascii="Times New Roman" w:eastAsia="Times New Roman" w:hAnsi="Times New Roman" w:cs="Times New Roman"/>
        </w:rPr>
        <w:lastRenderedPageBreak/>
        <w:t xml:space="preserve">Формула №1                                               </w:t>
      </w:r>
    </w:p>
    <w:p w14:paraId="0B4A0F92" w14:textId="77777777" w:rsidR="001D4F3D" w:rsidRDefault="001D4F3D" w:rsidP="001D4F3D">
      <w:pPr>
        <w:rPr>
          <w:rFonts w:ascii="Times New Roman" w:eastAsia="Times New Roman" w:hAnsi="Times New Roman" w:cs="Times New Roman"/>
        </w:rPr>
      </w:pPr>
    </w:p>
    <w:p w14:paraId="33441740" w14:textId="77777777" w:rsidR="001D4F3D" w:rsidRDefault="001D4F3D" w:rsidP="001D4F3D">
      <w:pPr>
        <w:rPr>
          <w:rFonts w:ascii="Times New Roman" w:eastAsia="Times New Roman" w:hAnsi="Times New Roman" w:cs="Times New Roman"/>
        </w:rPr>
      </w:pPr>
      <w:proofErr w:type="spellStart"/>
      <w:r>
        <w:rPr>
          <w:rFonts w:ascii="Times New Roman" w:eastAsia="Times New Roman" w:hAnsi="Times New Roman" w:cs="Times New Roman"/>
        </w:rPr>
        <w:t>Цз</w:t>
      </w:r>
      <w:proofErr w:type="spellEnd"/>
      <w:r>
        <w:rPr>
          <w:rFonts w:ascii="Times New Roman" w:eastAsia="Times New Roman" w:hAnsi="Times New Roman" w:cs="Times New Roman"/>
        </w:rPr>
        <w:t xml:space="preserve"> – ціна закупівлі електричної енергії на ринку «на добу наперед» за розрахунковий місяць (без ПДВ), грн/</w:t>
      </w:r>
      <w:proofErr w:type="spellStart"/>
      <w:r>
        <w:rPr>
          <w:rFonts w:ascii="Times New Roman" w:eastAsia="Times New Roman" w:hAnsi="Times New Roman" w:cs="Times New Roman"/>
        </w:rPr>
        <w:t>кВт.год</w:t>
      </w:r>
      <w:proofErr w:type="spellEnd"/>
      <w:r>
        <w:rPr>
          <w:rFonts w:ascii="Times New Roman" w:eastAsia="Times New Roman" w:hAnsi="Times New Roman" w:cs="Times New Roman"/>
        </w:rPr>
        <w:t>, яка визначається за формулою:</w:t>
      </w:r>
    </w:p>
    <w:p w14:paraId="563CC977" w14:textId="77777777" w:rsidR="001D4F3D" w:rsidRDefault="001D4F3D" w:rsidP="001D4F3D">
      <w:pPr>
        <w:rPr>
          <w:rFonts w:ascii="Times New Roman" w:eastAsia="Times New Roman" w:hAnsi="Times New Roman" w:cs="Times New Roman"/>
        </w:rPr>
      </w:pPr>
      <w:r>
        <w:rPr>
          <w:rFonts w:ascii="Times New Roman" w:eastAsia="Times New Roman" w:hAnsi="Times New Roman" w:cs="Times New Roman"/>
        </w:rPr>
        <w:t xml:space="preserve">                                           </w:t>
      </w:r>
    </w:p>
    <w:p w14:paraId="7509C48D" w14:textId="77777777" w:rsidR="001D4F3D" w:rsidRDefault="00467226" w:rsidP="001D4F3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Ц</m:t>
              </m:r>
            </m:e>
            <m:sub>
              <m:r>
                <w:rPr>
                  <w:rFonts w:ascii="Cambria Math" w:eastAsia="Cambria Math" w:hAnsi="Cambria Math" w:cs="Cambria Math"/>
                </w:rPr>
                <m:t>з</m:t>
              </m:r>
            </m:sub>
          </m:sSub>
          <m:r>
            <w:rPr>
              <w:rFonts w:ascii="Cambria Math" w:eastAsia="Cambria Math" w:hAnsi="Cambria Math" w:cs="Cambria Math"/>
            </w:rPr>
            <m:t>=</m:t>
          </m:r>
          <m:f>
            <m:fPr>
              <m:ctrlPr>
                <w:rPr>
                  <w:rFonts w:ascii="Cambria Math" w:eastAsia="Cambria Math" w:hAnsi="Cambria Math" w:cs="Cambria Math"/>
                </w:rPr>
              </m:ctrlPr>
            </m:fPr>
            <m:num>
              <m:nary>
                <m:naryPr>
                  <m:chr m:val="∑"/>
                  <m:ctrlPr>
                    <w:rPr>
                      <w:rFonts w:ascii="Cambria Math" w:eastAsia="Cambria Math" w:hAnsi="Cambria Math" w:cs="Cambria Math"/>
                    </w:rPr>
                  </m:ctrlPr>
                </m:naryPr>
                <m:sub>
                  <m:r>
                    <w:rPr>
                      <w:rFonts w:ascii="Cambria Math" w:eastAsia="Cambria Math" w:hAnsi="Cambria Math" w:cs="Cambria Math"/>
                    </w:rPr>
                    <m:t>м</m:t>
                  </m:r>
                </m:sub>
                <m:sup/>
                <m:e/>
              </m:nary>
              <m:sSub>
                <m:sSubPr>
                  <m:ctrlPr>
                    <w:rPr>
                      <w:rFonts w:ascii="Cambria Math" w:eastAsia="Cambria Math" w:hAnsi="Cambria Math" w:cs="Cambria Math"/>
                    </w:rPr>
                  </m:ctrlPr>
                </m:sSubPr>
                <m:e>
                  <m:r>
                    <w:rPr>
                      <w:rFonts w:ascii="Cambria Math" w:eastAsia="Cambria Math" w:hAnsi="Cambria Math" w:cs="Cambria Math"/>
                    </w:rPr>
                    <m:t>(</m:t>
                  </m:r>
                  <m:r>
                    <w:rPr>
                      <w:rFonts w:ascii="Cambria Math" w:eastAsia="Cambria Math" w:hAnsi="Cambria Math" w:cs="Cambria Math"/>
                    </w:rPr>
                    <m:t>N</m:t>
                  </m:r>
                </m:e>
                <m:sub>
                  <m:r>
                    <w:rPr>
                      <w:rFonts w:ascii="Cambria Math" w:eastAsia="Cambria Math" w:hAnsi="Cambria Math" w:cs="Cambria Math"/>
                    </w:rPr>
                    <m:t>і,г</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Ц</m:t>
                  </m:r>
                </m:e>
                <m:sub>
                  <m:r>
                    <w:rPr>
                      <w:rFonts w:ascii="Cambria Math" w:eastAsia="Cambria Math" w:hAnsi="Cambria Math" w:cs="Cambria Math"/>
                    </w:rPr>
                    <m:t>рдн</m:t>
                  </m:r>
                </m:sub>
              </m:sSub>
              <m:r>
                <w:rPr>
                  <w:rFonts w:ascii="Cambria Math" w:eastAsia="Cambria Math" w:hAnsi="Cambria Math" w:cs="Cambria Math"/>
                </w:rPr>
                <m:t xml:space="preserve">) </m:t>
              </m:r>
            </m:num>
            <m:den>
              <m:nary>
                <m:naryPr>
                  <m:chr m:val="∑"/>
                  <m:ctrlPr>
                    <w:rPr>
                      <w:rFonts w:ascii="Cambria Math" w:eastAsia="Cambria Math" w:hAnsi="Cambria Math" w:cs="Cambria Math"/>
                    </w:rPr>
                  </m:ctrlPr>
                </m:naryPr>
                <m:sub>
                  <m:r>
                    <w:rPr>
                      <w:rFonts w:ascii="Cambria Math" w:eastAsia="Cambria Math" w:hAnsi="Cambria Math" w:cs="Cambria Math"/>
                    </w:rPr>
                    <m:t>м</m:t>
                  </m:r>
                </m:sub>
                <m:sup/>
                <m:e/>
              </m:nary>
              <m:sSub>
                <m:sSubPr>
                  <m:ctrlPr>
                    <w:rPr>
                      <w:rFonts w:ascii="Cambria Math" w:eastAsia="Cambria Math" w:hAnsi="Cambria Math" w:cs="Cambria Math"/>
                    </w:rPr>
                  </m:ctrlPr>
                </m:sSubPr>
                <m:e>
                  <m:r>
                    <w:rPr>
                      <w:rFonts w:ascii="Cambria Math" w:eastAsia="Cambria Math" w:hAnsi="Cambria Math" w:cs="Cambria Math"/>
                    </w:rPr>
                    <m:t>N</m:t>
                  </m:r>
                </m:e>
                <m:sub>
                  <m:r>
                    <w:rPr>
                      <w:rFonts w:ascii="Cambria Math" w:eastAsia="Cambria Math" w:hAnsi="Cambria Math" w:cs="Cambria Math"/>
                    </w:rPr>
                    <m:t>і,г</m:t>
                  </m:r>
                </m:sub>
              </m:sSub>
            </m:den>
          </m:f>
        </m:oMath>
      </m:oMathPara>
    </w:p>
    <w:p w14:paraId="12C64BC3" w14:textId="77777777" w:rsidR="001D4F3D" w:rsidRDefault="001D4F3D" w:rsidP="001D4F3D">
      <w:pPr>
        <w:rPr>
          <w:rFonts w:ascii="Times New Roman" w:eastAsia="Times New Roman" w:hAnsi="Times New Roman" w:cs="Times New Roman"/>
        </w:rPr>
      </w:pPr>
    </w:p>
    <w:p w14:paraId="5C55391A" w14:textId="77777777" w:rsidR="001D4F3D" w:rsidRDefault="001D4F3D" w:rsidP="001D4F3D">
      <w:pPr>
        <w:rPr>
          <w:rFonts w:ascii="Times New Roman" w:eastAsia="Times New Roman" w:hAnsi="Times New Roman" w:cs="Times New Roman"/>
        </w:rPr>
      </w:pPr>
      <w:r>
        <w:rPr>
          <w:rFonts w:ascii="Times New Roman" w:eastAsia="Times New Roman" w:hAnsi="Times New Roman" w:cs="Times New Roman"/>
        </w:rPr>
        <w:t>г – година;</w:t>
      </w:r>
    </w:p>
    <w:p w14:paraId="4C7C7C4D" w14:textId="77777777" w:rsidR="001D4F3D" w:rsidRDefault="001D4F3D" w:rsidP="001D4F3D">
      <w:pPr>
        <w:rPr>
          <w:rFonts w:ascii="Times New Roman" w:eastAsia="Times New Roman" w:hAnsi="Times New Roman" w:cs="Times New Roman"/>
        </w:rPr>
      </w:pPr>
      <w:r>
        <w:rPr>
          <w:rFonts w:ascii="Times New Roman" w:eastAsia="Times New Roman" w:hAnsi="Times New Roman" w:cs="Times New Roman"/>
        </w:rPr>
        <w:t>м – місяць;</w:t>
      </w:r>
    </w:p>
    <w:p w14:paraId="5EB9785A" w14:textId="77777777" w:rsidR="001D4F3D" w:rsidRDefault="001D4F3D" w:rsidP="001D4F3D">
      <w:pPr>
        <w:rPr>
          <w:rFonts w:ascii="Times New Roman" w:eastAsia="Times New Roman" w:hAnsi="Times New Roman" w:cs="Times New Roman"/>
        </w:rPr>
      </w:pPr>
      <w:proofErr w:type="spellStart"/>
      <w:r>
        <w:rPr>
          <w:rFonts w:ascii="Times New Roman" w:eastAsia="Times New Roman" w:hAnsi="Times New Roman" w:cs="Times New Roman"/>
        </w:rPr>
        <w:t>Ni,г</w:t>
      </w:r>
      <w:proofErr w:type="spellEnd"/>
      <w:r>
        <w:rPr>
          <w:rFonts w:ascii="Times New Roman" w:eastAsia="Times New Roman" w:hAnsi="Times New Roman" w:cs="Times New Roman"/>
        </w:rPr>
        <w:t xml:space="preserve"> – погодинний фактичний обсяг споживання електричної енергії відповідному розрахунковому періоді (календарний місяць), </w:t>
      </w:r>
      <w:proofErr w:type="spellStart"/>
      <w:r>
        <w:rPr>
          <w:rFonts w:ascii="Times New Roman" w:eastAsia="Times New Roman" w:hAnsi="Times New Roman" w:cs="Times New Roman"/>
        </w:rPr>
        <w:t>кВт.год</w:t>
      </w:r>
      <w:proofErr w:type="spellEnd"/>
      <w:r>
        <w:rPr>
          <w:rFonts w:ascii="Times New Roman" w:eastAsia="Times New Roman" w:hAnsi="Times New Roman" w:cs="Times New Roman"/>
        </w:rPr>
        <w:t>;</w:t>
      </w:r>
    </w:p>
    <w:p w14:paraId="0C4B017F" w14:textId="77777777" w:rsidR="001D4F3D" w:rsidRDefault="001D4F3D" w:rsidP="001D4F3D">
      <w:pPr>
        <w:rPr>
          <w:rFonts w:ascii="Times New Roman" w:eastAsia="Times New Roman" w:hAnsi="Times New Roman" w:cs="Times New Roman"/>
        </w:rPr>
      </w:pPr>
      <w:proofErr w:type="spellStart"/>
      <w:r>
        <w:rPr>
          <w:rFonts w:ascii="Times New Roman" w:eastAsia="Times New Roman" w:hAnsi="Times New Roman" w:cs="Times New Roman"/>
        </w:rPr>
        <w:t>Црдн</w:t>
      </w:r>
      <w:proofErr w:type="spellEnd"/>
      <w:r>
        <w:rPr>
          <w:rFonts w:ascii="Times New Roman" w:eastAsia="Times New Roman" w:hAnsi="Times New Roman" w:cs="Times New Roman"/>
        </w:rPr>
        <w:t xml:space="preserve"> – погодинна ціна РДН, яка формується оператором ринку та публікується на його </w:t>
      </w:r>
      <w:proofErr w:type="spellStart"/>
      <w:r>
        <w:rPr>
          <w:rFonts w:ascii="Times New Roman" w:eastAsia="Times New Roman" w:hAnsi="Times New Roman" w:cs="Times New Roman"/>
        </w:rPr>
        <w:t>вебсайті</w:t>
      </w:r>
      <w:proofErr w:type="spellEnd"/>
      <w:r>
        <w:rPr>
          <w:rFonts w:ascii="Times New Roman" w:eastAsia="Times New Roman" w:hAnsi="Times New Roman" w:cs="Times New Roman"/>
        </w:rPr>
        <w:t xml:space="preserve"> (без ПДВ), грн/кВт. Год;</w:t>
      </w:r>
    </w:p>
    <w:p w14:paraId="34850EB9" w14:textId="77777777" w:rsidR="001D4F3D" w:rsidRDefault="001D4F3D" w:rsidP="001D4F3D">
      <w:pPr>
        <w:rPr>
          <w:rFonts w:ascii="Times New Roman" w:eastAsia="Times New Roman" w:hAnsi="Times New Roman" w:cs="Times New Roman"/>
        </w:rPr>
      </w:pPr>
      <w:proofErr w:type="spellStart"/>
      <w:r>
        <w:rPr>
          <w:rFonts w:ascii="Times New Roman" w:eastAsia="Times New Roman" w:hAnsi="Times New Roman" w:cs="Times New Roman"/>
        </w:rPr>
        <w:t>Тпер</w:t>
      </w:r>
      <w:proofErr w:type="spellEnd"/>
      <w:r>
        <w:rPr>
          <w:rFonts w:ascii="Times New Roman" w:eastAsia="Times New Roman" w:hAnsi="Times New Roman" w:cs="Times New Roman"/>
        </w:rPr>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Pr>
          <w:rFonts w:ascii="Times New Roman" w:eastAsia="Times New Roman" w:hAnsi="Times New Roman" w:cs="Times New Roman"/>
        </w:rPr>
        <w:t>кВт.год</w:t>
      </w:r>
      <w:proofErr w:type="spellEnd"/>
      <w:r>
        <w:rPr>
          <w:rFonts w:ascii="Times New Roman" w:eastAsia="Times New Roman" w:hAnsi="Times New Roman" w:cs="Times New Roman"/>
        </w:rPr>
        <w:t>;</w:t>
      </w:r>
    </w:p>
    <w:p w14:paraId="6F92A1C7" w14:textId="77777777" w:rsidR="001D4F3D" w:rsidRDefault="001D4F3D" w:rsidP="001D4F3D">
      <w:pPr>
        <w:rPr>
          <w:rFonts w:ascii="Times New Roman" w:eastAsia="Times New Roman" w:hAnsi="Times New Roman" w:cs="Times New Roman"/>
        </w:rPr>
      </w:pPr>
      <w:r>
        <w:rPr>
          <w:rFonts w:ascii="Times New Roman" w:eastAsia="Times New Roman" w:hAnsi="Times New Roman" w:cs="Times New Roman"/>
        </w:rPr>
        <w:t>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w:t>
      </w:r>
      <w:proofErr w:type="spellStart"/>
      <w:r>
        <w:rPr>
          <w:rFonts w:ascii="Times New Roman" w:eastAsia="Times New Roman" w:hAnsi="Times New Roman" w:cs="Times New Roman"/>
        </w:rPr>
        <w:t>кВт.год</w:t>
      </w:r>
      <w:proofErr w:type="spellEnd"/>
    </w:p>
    <w:p w14:paraId="67552F93" w14:textId="77777777" w:rsidR="001D4F3D" w:rsidRDefault="001D4F3D" w:rsidP="001D4F3D">
      <w:pPr>
        <w:rPr>
          <w:rFonts w:ascii="Times New Roman" w:eastAsia="Times New Roman" w:hAnsi="Times New Roman" w:cs="Times New Roman"/>
        </w:rPr>
      </w:pPr>
      <w:r>
        <w:rPr>
          <w:rFonts w:ascii="Times New Roman" w:eastAsia="Times New Roman" w:hAnsi="Times New Roman" w:cs="Times New Roman"/>
        </w:rPr>
        <w:t xml:space="preserve"> Вартість за розрахунковий період розраховується відповідно до формули:</w:t>
      </w:r>
    </w:p>
    <w:p w14:paraId="4A0F03FA" w14:textId="77777777" w:rsidR="001D4F3D" w:rsidRDefault="001D4F3D" w:rsidP="001D4F3D">
      <w:pPr>
        <w:jc w:val="center"/>
        <w:rPr>
          <w:rFonts w:ascii="Times New Roman" w:eastAsia="Times New Roman" w:hAnsi="Times New Roman" w:cs="Times New Roman"/>
        </w:rPr>
      </w:pPr>
      <w:r>
        <w:rPr>
          <w:rFonts w:ascii="Times New Roman" w:eastAsia="Times New Roman" w:hAnsi="Times New Roman" w:cs="Times New Roman"/>
        </w:rPr>
        <w:t xml:space="preserve">R =  </w:t>
      </w:r>
      <w:proofErr w:type="spellStart"/>
      <w:r>
        <w:rPr>
          <w:rFonts w:ascii="Times New Roman" w:eastAsia="Times New Roman" w:hAnsi="Times New Roman" w:cs="Times New Roman"/>
        </w:rPr>
        <w:t>Цф</w:t>
      </w:r>
      <w:proofErr w:type="spellEnd"/>
      <w:r>
        <w:rPr>
          <w:rFonts w:ascii="Times New Roman" w:eastAsia="Times New Roman" w:hAnsi="Times New Roman" w:cs="Times New Roman"/>
        </w:rPr>
        <w:t>*W</w:t>
      </w:r>
    </w:p>
    <w:p w14:paraId="3D18650A" w14:textId="77777777" w:rsidR="001D4F3D" w:rsidRDefault="001D4F3D" w:rsidP="001D4F3D">
      <w:pPr>
        <w:jc w:val="center"/>
        <w:rPr>
          <w:rFonts w:ascii="Times New Roman" w:eastAsia="Times New Roman" w:hAnsi="Times New Roman" w:cs="Times New Roman"/>
        </w:rPr>
      </w:pPr>
    </w:p>
    <w:p w14:paraId="6BE8F497" w14:textId="77777777" w:rsidR="001D4F3D" w:rsidRDefault="001D4F3D" w:rsidP="001D4F3D">
      <w:pPr>
        <w:rPr>
          <w:rFonts w:ascii="Times New Roman" w:eastAsia="Times New Roman" w:hAnsi="Times New Roman" w:cs="Times New Roman"/>
        </w:rPr>
      </w:pPr>
      <w:r>
        <w:rPr>
          <w:rFonts w:ascii="Times New Roman" w:eastAsia="Times New Roman" w:hAnsi="Times New Roman" w:cs="Times New Roman"/>
        </w:rPr>
        <w:t xml:space="preserve"> R – вартість за розрахунковий період</w:t>
      </w:r>
    </w:p>
    <w:p w14:paraId="62FC3B64" w14:textId="77777777" w:rsidR="001D4F3D" w:rsidRDefault="001D4F3D" w:rsidP="001D4F3D">
      <w:pPr>
        <w:rPr>
          <w:rFonts w:ascii="Times New Roman" w:eastAsia="Times New Roman" w:hAnsi="Times New Roman" w:cs="Times New Roman"/>
        </w:rPr>
      </w:pPr>
      <w:r>
        <w:rPr>
          <w:rFonts w:ascii="Times New Roman" w:eastAsia="Times New Roman" w:hAnsi="Times New Roman" w:cs="Times New Roman"/>
        </w:rPr>
        <w:t xml:space="preserve">W – фактичний обсяг споживання електричної енергії по об’єкту/-там Споживача за розрахунковий період (календарний місяць), </w:t>
      </w:r>
      <w:proofErr w:type="spellStart"/>
      <w:r>
        <w:rPr>
          <w:rFonts w:ascii="Times New Roman" w:eastAsia="Times New Roman" w:hAnsi="Times New Roman" w:cs="Times New Roman"/>
        </w:rPr>
        <w:t>кВт.год</w:t>
      </w:r>
      <w:proofErr w:type="spellEnd"/>
      <w:r>
        <w:rPr>
          <w:rFonts w:ascii="Times New Roman" w:eastAsia="Times New Roman" w:hAnsi="Times New Roman" w:cs="Times New Roman"/>
        </w:rPr>
        <w:t xml:space="preserve">; </w:t>
      </w:r>
    </w:p>
    <w:p w14:paraId="017F52F5" w14:textId="77777777" w:rsidR="001D4F3D" w:rsidRDefault="001D4F3D" w:rsidP="001D4F3D">
      <w:pPr>
        <w:rPr>
          <w:rFonts w:ascii="Times New Roman" w:eastAsia="Times New Roman" w:hAnsi="Times New Roman" w:cs="Times New Roman"/>
        </w:rPr>
      </w:pPr>
      <w:r>
        <w:rPr>
          <w:b/>
        </w:rPr>
        <w:t> </w:t>
      </w:r>
      <w:r>
        <w:rPr>
          <w:rFonts w:ascii="Times New Roman" w:eastAsia="Times New Roman" w:hAnsi="Times New Roman" w:cs="Times New Roman"/>
        </w:rPr>
        <w:t>Фактична ціна за одиницю (</w:t>
      </w:r>
      <w:proofErr w:type="spellStart"/>
      <w:r>
        <w:rPr>
          <w:rFonts w:ascii="Times New Roman" w:eastAsia="Times New Roman" w:hAnsi="Times New Roman" w:cs="Times New Roman"/>
        </w:rPr>
        <w:t>кВт.год</w:t>
      </w:r>
      <w:proofErr w:type="spellEnd"/>
      <w:r>
        <w:rPr>
          <w:rFonts w:ascii="Times New Roman" w:eastAsia="Times New Roman" w:hAnsi="Times New Roman" w:cs="Times New Roman"/>
        </w:rPr>
        <w:t>) з ПДВ  для споживача групи Б за розрахунковий місяць розраховується за формулою:   </w:t>
      </w:r>
    </w:p>
    <w:p w14:paraId="0C9E3C80" w14:textId="77777777" w:rsidR="001D4F3D" w:rsidRDefault="001D4F3D" w:rsidP="001D4F3D">
      <w:pPr>
        <w:rPr>
          <w:rFonts w:ascii="Times New Roman" w:eastAsia="Times New Roman" w:hAnsi="Times New Roman" w:cs="Times New Roman"/>
        </w:rPr>
      </w:pPr>
    </w:p>
    <w:p w14:paraId="2D83B685" w14:textId="77777777" w:rsidR="001D4F3D" w:rsidRDefault="001D4F3D" w:rsidP="001D4F3D">
      <w:pPr>
        <w:jc w:val="right"/>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Цф</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Цсз</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Тпер</w:t>
      </w:r>
      <w:proofErr w:type="spellEnd"/>
      <w:r>
        <w:rPr>
          <w:rFonts w:ascii="Times New Roman" w:eastAsia="Times New Roman" w:hAnsi="Times New Roman" w:cs="Times New Roman"/>
        </w:rPr>
        <w:t>+ V)×1.2, де                                                                                 Формула №2</w:t>
      </w:r>
    </w:p>
    <w:p w14:paraId="30FDDE40" w14:textId="77777777" w:rsidR="001D4F3D" w:rsidRDefault="001D4F3D" w:rsidP="001D4F3D">
      <w:pPr>
        <w:jc w:val="center"/>
        <w:rPr>
          <w:rFonts w:ascii="Times New Roman" w:eastAsia="Times New Roman" w:hAnsi="Times New Roman" w:cs="Times New Roman"/>
        </w:rPr>
      </w:pPr>
    </w:p>
    <w:p w14:paraId="16441BDA" w14:textId="77777777" w:rsidR="001D4F3D" w:rsidRDefault="001D4F3D" w:rsidP="001D4F3D">
      <w:pPr>
        <w:rPr>
          <w:rFonts w:ascii="Times New Roman" w:eastAsia="Times New Roman" w:hAnsi="Times New Roman" w:cs="Times New Roman"/>
        </w:rPr>
      </w:pPr>
      <w:proofErr w:type="spellStart"/>
      <w:r>
        <w:rPr>
          <w:rFonts w:ascii="Times New Roman" w:eastAsia="Times New Roman" w:hAnsi="Times New Roman" w:cs="Times New Roman"/>
        </w:rPr>
        <w:t>Цсз</w:t>
      </w:r>
      <w:proofErr w:type="spellEnd"/>
      <w:r>
        <w:rPr>
          <w:rFonts w:ascii="Times New Roman" w:eastAsia="Times New Roman" w:hAnsi="Times New Roman" w:cs="Times New Roman"/>
        </w:rPr>
        <w:t xml:space="preserve"> – середньозважена ціна РДН за розрахунковий період (календарний місяць) , яка (без ПДВ), грн/</w:t>
      </w:r>
      <w:proofErr w:type="spellStart"/>
      <w:r>
        <w:rPr>
          <w:rFonts w:ascii="Times New Roman" w:eastAsia="Times New Roman" w:hAnsi="Times New Roman" w:cs="Times New Roman"/>
        </w:rPr>
        <w:t>кВт.год</w:t>
      </w:r>
      <w:proofErr w:type="spellEnd"/>
      <w:r>
        <w:rPr>
          <w:rFonts w:ascii="Times New Roman" w:eastAsia="Times New Roman" w:hAnsi="Times New Roman" w:cs="Times New Roman"/>
        </w:rPr>
        <w:t xml:space="preserve">,  що формується оператором ринку та публікується на його </w:t>
      </w:r>
      <w:proofErr w:type="spellStart"/>
      <w:r>
        <w:rPr>
          <w:rFonts w:ascii="Times New Roman" w:eastAsia="Times New Roman" w:hAnsi="Times New Roman" w:cs="Times New Roman"/>
        </w:rPr>
        <w:t>вебсайті</w:t>
      </w:r>
      <w:proofErr w:type="spellEnd"/>
      <w:r>
        <w:rPr>
          <w:rFonts w:ascii="Times New Roman" w:eastAsia="Times New Roman" w:hAnsi="Times New Roman" w:cs="Times New Roman"/>
        </w:rPr>
        <w:t xml:space="preserve"> за посиланням </w:t>
      </w:r>
      <w:hyperlink r:id="rId5">
        <w:r>
          <w:rPr>
            <w:rFonts w:ascii="Times New Roman" w:eastAsia="Times New Roman" w:hAnsi="Times New Roman" w:cs="Times New Roman"/>
          </w:rPr>
          <w:t>https://www.oree.com.ua/</w:t>
        </w:r>
      </w:hyperlink>
      <w:r>
        <w:rPr>
          <w:rFonts w:ascii="Times New Roman" w:eastAsia="Times New Roman" w:hAnsi="Times New Roman" w:cs="Times New Roman"/>
        </w:rPr>
        <w:t>                                           </w:t>
      </w:r>
    </w:p>
    <w:p w14:paraId="4DED26D1" w14:textId="77777777" w:rsidR="001D4F3D" w:rsidRDefault="001D4F3D" w:rsidP="001D4F3D">
      <w:pPr>
        <w:rPr>
          <w:rFonts w:ascii="Times New Roman" w:eastAsia="Times New Roman" w:hAnsi="Times New Roman" w:cs="Times New Roman"/>
        </w:rPr>
      </w:pPr>
      <w:proofErr w:type="spellStart"/>
      <w:r>
        <w:rPr>
          <w:rFonts w:ascii="Times New Roman" w:eastAsia="Times New Roman" w:hAnsi="Times New Roman" w:cs="Times New Roman"/>
        </w:rPr>
        <w:t>Тпер</w:t>
      </w:r>
      <w:proofErr w:type="spellEnd"/>
      <w:r>
        <w:rPr>
          <w:rFonts w:ascii="Times New Roman" w:eastAsia="Times New Roman" w:hAnsi="Times New Roman" w:cs="Times New Roman"/>
        </w:rPr>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Pr>
          <w:rFonts w:ascii="Times New Roman" w:eastAsia="Times New Roman" w:hAnsi="Times New Roman" w:cs="Times New Roman"/>
        </w:rPr>
        <w:t>кВт.год</w:t>
      </w:r>
      <w:proofErr w:type="spellEnd"/>
      <w:r>
        <w:rPr>
          <w:rFonts w:ascii="Times New Roman" w:eastAsia="Times New Roman" w:hAnsi="Times New Roman" w:cs="Times New Roman"/>
        </w:rPr>
        <w:t>;</w:t>
      </w:r>
    </w:p>
    <w:p w14:paraId="1DF6ECFE" w14:textId="77777777" w:rsidR="001D4F3D" w:rsidRDefault="001D4F3D" w:rsidP="001D4F3D">
      <w:pPr>
        <w:rPr>
          <w:rFonts w:ascii="Times New Roman" w:eastAsia="Times New Roman" w:hAnsi="Times New Roman" w:cs="Times New Roman"/>
        </w:rPr>
      </w:pPr>
      <w:r>
        <w:rPr>
          <w:rFonts w:ascii="Times New Roman" w:eastAsia="Times New Roman" w:hAnsi="Times New Roman" w:cs="Times New Roman"/>
        </w:rPr>
        <w:t>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w:t>
      </w:r>
      <w:proofErr w:type="spellStart"/>
      <w:r>
        <w:rPr>
          <w:rFonts w:ascii="Times New Roman" w:eastAsia="Times New Roman" w:hAnsi="Times New Roman" w:cs="Times New Roman"/>
        </w:rPr>
        <w:t>кВт.год</w:t>
      </w:r>
      <w:proofErr w:type="spellEnd"/>
      <w:r>
        <w:rPr>
          <w:rFonts w:ascii="Times New Roman" w:eastAsia="Times New Roman" w:hAnsi="Times New Roman" w:cs="Times New Roman"/>
        </w:rPr>
        <w:t>. </w:t>
      </w:r>
    </w:p>
    <w:p w14:paraId="24EE8BF7" w14:textId="77777777" w:rsidR="001D4F3D" w:rsidRDefault="001D4F3D" w:rsidP="001D4F3D">
      <w:pPr>
        <w:rPr>
          <w:rFonts w:ascii="Times New Roman" w:eastAsia="Times New Roman" w:hAnsi="Times New Roman" w:cs="Times New Roman"/>
        </w:rPr>
      </w:pPr>
      <w:r>
        <w:rPr>
          <w:rFonts w:ascii="Times New Roman" w:eastAsia="Times New Roman" w:hAnsi="Times New Roman" w:cs="Times New Roman"/>
        </w:rPr>
        <w:t>Вартість за розрахунковий період розраховується відповідно до формули:</w:t>
      </w:r>
    </w:p>
    <w:p w14:paraId="6E7C4557" w14:textId="77777777" w:rsidR="001D4F3D" w:rsidRDefault="001D4F3D" w:rsidP="001D4F3D">
      <w:pPr>
        <w:jc w:val="center"/>
        <w:rPr>
          <w:rFonts w:ascii="Times New Roman" w:eastAsia="Times New Roman" w:hAnsi="Times New Roman" w:cs="Times New Roman"/>
        </w:rPr>
      </w:pPr>
      <w:r>
        <w:rPr>
          <w:rFonts w:ascii="Times New Roman" w:eastAsia="Times New Roman" w:hAnsi="Times New Roman" w:cs="Times New Roman"/>
        </w:rPr>
        <w:t xml:space="preserve">R =  </w:t>
      </w:r>
      <w:proofErr w:type="spellStart"/>
      <w:r>
        <w:rPr>
          <w:rFonts w:ascii="Times New Roman" w:eastAsia="Times New Roman" w:hAnsi="Times New Roman" w:cs="Times New Roman"/>
        </w:rPr>
        <w:t>Цф</w:t>
      </w:r>
      <w:proofErr w:type="spellEnd"/>
      <w:r>
        <w:rPr>
          <w:rFonts w:ascii="Times New Roman" w:eastAsia="Times New Roman" w:hAnsi="Times New Roman" w:cs="Times New Roman"/>
        </w:rPr>
        <w:t>*W</w:t>
      </w:r>
    </w:p>
    <w:p w14:paraId="307D06CE" w14:textId="77777777" w:rsidR="001D4F3D" w:rsidRDefault="001D4F3D" w:rsidP="001D4F3D">
      <w:pPr>
        <w:jc w:val="center"/>
        <w:rPr>
          <w:rFonts w:ascii="Times New Roman" w:eastAsia="Times New Roman" w:hAnsi="Times New Roman" w:cs="Times New Roman"/>
        </w:rPr>
      </w:pPr>
    </w:p>
    <w:p w14:paraId="477ACB67" w14:textId="77777777" w:rsidR="001D4F3D" w:rsidRDefault="001D4F3D" w:rsidP="001D4F3D">
      <w:pPr>
        <w:rPr>
          <w:rFonts w:ascii="Times New Roman" w:eastAsia="Times New Roman" w:hAnsi="Times New Roman" w:cs="Times New Roman"/>
        </w:rPr>
      </w:pPr>
      <w:r>
        <w:rPr>
          <w:rFonts w:ascii="Times New Roman" w:eastAsia="Times New Roman" w:hAnsi="Times New Roman" w:cs="Times New Roman"/>
        </w:rPr>
        <w:t xml:space="preserve"> R – вартість за розрахунковий період</w:t>
      </w:r>
    </w:p>
    <w:p w14:paraId="4CD9FB98" w14:textId="77777777" w:rsidR="001D4F3D" w:rsidRDefault="001D4F3D" w:rsidP="001D4F3D">
      <w:pPr>
        <w:rPr>
          <w:rFonts w:ascii="Times New Roman" w:eastAsia="Times New Roman" w:hAnsi="Times New Roman" w:cs="Times New Roman"/>
        </w:rPr>
      </w:pPr>
      <w:r>
        <w:rPr>
          <w:rFonts w:ascii="Times New Roman" w:eastAsia="Times New Roman" w:hAnsi="Times New Roman" w:cs="Times New Roman"/>
        </w:rPr>
        <w:t xml:space="preserve">W – фактичний обсяг споживання електричної енергії по об’єкту/-там Споживача за розрахунковий період (календарний місяць), </w:t>
      </w:r>
      <w:proofErr w:type="spellStart"/>
      <w:r>
        <w:rPr>
          <w:rFonts w:ascii="Times New Roman" w:eastAsia="Times New Roman" w:hAnsi="Times New Roman" w:cs="Times New Roman"/>
        </w:rPr>
        <w:t>кВт.год</w:t>
      </w:r>
      <w:proofErr w:type="spellEnd"/>
      <w:r>
        <w:rPr>
          <w:rFonts w:ascii="Times New Roman" w:eastAsia="Times New Roman" w:hAnsi="Times New Roman" w:cs="Times New Roman"/>
        </w:rPr>
        <w:t xml:space="preserve">; </w:t>
      </w:r>
    </w:p>
    <w:p w14:paraId="6195D381" w14:textId="77777777" w:rsidR="001D4F3D" w:rsidRPr="009E213E" w:rsidRDefault="001D4F3D" w:rsidP="001D4F3D">
      <w:pPr>
        <w:rPr>
          <w:color w:val="FF0000"/>
        </w:rPr>
      </w:pPr>
    </w:p>
    <w:p w14:paraId="4BDFDB2C" w14:textId="77777777" w:rsidR="001D4F3D" w:rsidRPr="00F24ABF" w:rsidRDefault="001D4F3D" w:rsidP="001D4F3D">
      <w:pPr>
        <w:pBdr>
          <w:top w:val="nil"/>
          <w:left w:val="nil"/>
          <w:bottom w:val="nil"/>
          <w:right w:val="nil"/>
          <w:between w:val="nil"/>
        </w:pBdr>
        <w:ind w:firstLine="567"/>
        <w:jc w:val="both"/>
        <w:rPr>
          <w:rFonts w:ascii="Times New Roman" w:eastAsia="Times New Roman" w:hAnsi="Times New Roman" w:cs="Times New Roman"/>
          <w:color w:val="000000" w:themeColor="text1"/>
        </w:rPr>
      </w:pPr>
      <w:r w:rsidRPr="00F24ABF">
        <w:rPr>
          <w:rFonts w:ascii="Times New Roman" w:eastAsia="Times New Roman" w:hAnsi="Times New Roman" w:cs="Times New Roman"/>
          <w:color w:val="000000" w:themeColor="text1"/>
        </w:rPr>
        <w:t>Середньозважена ціна за 1 кВт*год. для споживачів які мають об’єкти групи площадок вимірювання А та Б розраховується наступним чином.  Об’єкти групи А розраховується відповідно до формули №1 , об’єкти групи Б розраховується відповідно до формули №2.  Загальна сума розраховується шляхом ділення   суми результатів  формули 1 та 2 на загальний обсяг споживання за всіма площадками вимірювання за розрахунковий період .</w:t>
      </w:r>
    </w:p>
    <w:p w14:paraId="65E8029F" w14:textId="77777777" w:rsidR="001D4F3D" w:rsidRDefault="001D4F3D" w:rsidP="001D4F3D">
      <w:pPr>
        <w:ind w:left="-142"/>
        <w:rPr>
          <w:rFonts w:ascii="Times New Roman" w:eastAsia="Times New Roman" w:hAnsi="Times New Roman" w:cs="Times New Roman"/>
        </w:rPr>
      </w:pPr>
    </w:p>
    <w:p w14:paraId="10B96D39" w14:textId="77777777" w:rsidR="001D4F3D" w:rsidRDefault="001D4F3D" w:rsidP="001D4F3D">
      <w:pPr>
        <w:ind w:left="-142"/>
        <w:rPr>
          <w:rFonts w:ascii="Times New Roman" w:eastAsia="Times New Roman" w:hAnsi="Times New Roman" w:cs="Times New Roman"/>
        </w:rPr>
      </w:pPr>
    </w:p>
    <w:p w14:paraId="57DD7EDC" w14:textId="77777777" w:rsidR="001D4F3D" w:rsidRDefault="001D4F3D" w:rsidP="00BB5148">
      <w:pPr>
        <w:ind w:firstLine="700"/>
        <w:rPr>
          <w:iCs/>
          <w:sz w:val="20"/>
          <w:szCs w:val="20"/>
        </w:rPr>
      </w:pPr>
    </w:p>
    <w:p w14:paraId="4CCB8520" w14:textId="2846A741" w:rsidR="001D4F3D" w:rsidRDefault="001D4F3D">
      <w:pPr>
        <w:widowControl/>
        <w:textAlignment w:val="auto"/>
        <w:rPr>
          <w:iCs/>
          <w:sz w:val="20"/>
          <w:szCs w:val="20"/>
        </w:rPr>
      </w:pPr>
      <w:r>
        <w:rPr>
          <w:iCs/>
          <w:sz w:val="20"/>
          <w:szCs w:val="20"/>
        </w:rPr>
        <w:br w:type="page"/>
      </w:r>
    </w:p>
    <w:p w14:paraId="398B423A" w14:textId="77777777" w:rsidR="001D4F3D" w:rsidRDefault="001D4F3D" w:rsidP="00BB5148">
      <w:pPr>
        <w:ind w:firstLine="700"/>
        <w:rPr>
          <w:iCs/>
          <w:sz w:val="20"/>
          <w:szCs w:val="20"/>
        </w:rPr>
      </w:pPr>
    </w:p>
    <w:p w14:paraId="6AFE5FAC" w14:textId="195F6311" w:rsidR="001D4F3D" w:rsidRDefault="001D4F3D" w:rsidP="001D4F3D">
      <w:pPr>
        <w:spacing w:after="1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Порядок розрахунку очікуваної вартості електричної енергії для закупівлі у </w:t>
      </w:r>
      <w:r w:rsidR="00F62376">
        <w:rPr>
          <w:rFonts w:ascii="Times New Roman" w:eastAsia="Times New Roman" w:hAnsi="Times New Roman" w:cs="Times New Roman"/>
          <w:b/>
          <w:sz w:val="28"/>
          <w:szCs w:val="28"/>
          <w:u w:val="single"/>
        </w:rPr>
        <w:t>серпні</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2025 року</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(з прогнозованою ціною РДН за </w:t>
      </w:r>
      <w:r w:rsidR="00F62376">
        <w:rPr>
          <w:rFonts w:ascii="Times New Roman" w:eastAsia="Times New Roman" w:hAnsi="Times New Roman" w:cs="Times New Roman"/>
          <w:b/>
          <w:sz w:val="28"/>
          <w:szCs w:val="28"/>
          <w:u w:val="single"/>
        </w:rPr>
        <w:t>липень</w:t>
      </w:r>
      <w:r>
        <w:rPr>
          <w:rFonts w:ascii="Times New Roman" w:eastAsia="Times New Roman" w:hAnsi="Times New Roman" w:cs="Times New Roman"/>
          <w:sz w:val="28"/>
          <w:szCs w:val="28"/>
        </w:rPr>
        <w:t xml:space="preserve"> 2025 року) </w:t>
      </w:r>
    </w:p>
    <w:p w14:paraId="3BA93D79" w14:textId="77777777" w:rsidR="001D4F3D" w:rsidRDefault="001D4F3D" w:rsidP="001D4F3D">
      <w:pPr>
        <w:spacing w:after="160"/>
        <w:jc w:val="center"/>
        <w:rPr>
          <w:rFonts w:ascii="Times New Roman" w:eastAsia="Times New Roman" w:hAnsi="Times New Roman" w:cs="Times New Roman"/>
          <w:sz w:val="28"/>
          <w:szCs w:val="28"/>
        </w:rPr>
      </w:pPr>
    </w:p>
    <w:p w14:paraId="66A82BB0" w14:textId="77777777" w:rsidR="001D4F3D" w:rsidRPr="00BD30D8" w:rsidRDefault="001D4F3D" w:rsidP="001D4F3D">
      <w:pPr>
        <w:spacing w:after="160"/>
        <w:jc w:val="both"/>
        <w:rPr>
          <w:rFonts w:ascii="Times New Roman" w:eastAsia="Times New Roman" w:hAnsi="Times New Roman" w:cs="Times New Roman"/>
        </w:rPr>
      </w:pPr>
      <w:r w:rsidRPr="00BD30D8">
        <w:rPr>
          <w:rFonts w:ascii="Times New Roman" w:eastAsia="Times New Roman" w:hAnsi="Times New Roman" w:cs="Times New Roman"/>
        </w:rPr>
        <w:t>Замовник формує очікувану вартість виходячи з наступної формули з урахуванням показників </w:t>
      </w:r>
    </w:p>
    <w:p w14:paraId="5CA0EBE2" w14:textId="77777777" w:rsidR="001D4F3D" w:rsidRPr="00BD30D8" w:rsidRDefault="001D4F3D" w:rsidP="001D4F3D">
      <w:pPr>
        <w:spacing w:after="160"/>
        <w:jc w:val="both"/>
        <w:rPr>
          <w:rFonts w:ascii="Times New Roman" w:eastAsia="Times New Roman" w:hAnsi="Times New Roman" w:cs="Times New Roman"/>
        </w:rPr>
      </w:pPr>
      <w:proofErr w:type="spellStart"/>
      <w:r w:rsidRPr="00BD30D8">
        <w:rPr>
          <w:rFonts w:ascii="Times New Roman" w:eastAsia="Times New Roman" w:hAnsi="Times New Roman" w:cs="Times New Roman"/>
        </w:rPr>
        <w:t>Цф</w:t>
      </w:r>
      <w:proofErr w:type="spellEnd"/>
      <w:r w:rsidRPr="00BD30D8">
        <w:rPr>
          <w:rFonts w:ascii="Times New Roman" w:eastAsia="Times New Roman" w:hAnsi="Times New Roman" w:cs="Times New Roman"/>
        </w:rPr>
        <w:t>. прог = (</w:t>
      </w:r>
      <w:proofErr w:type="spellStart"/>
      <w:r w:rsidRPr="00BD30D8">
        <w:rPr>
          <w:rFonts w:ascii="Times New Roman" w:eastAsia="Times New Roman" w:hAnsi="Times New Roman" w:cs="Times New Roman"/>
        </w:rPr>
        <w:t>Цф</w:t>
      </w:r>
      <w:proofErr w:type="spellEnd"/>
      <w:r w:rsidRPr="00BD30D8">
        <w:rPr>
          <w:rFonts w:ascii="Times New Roman" w:eastAsia="Times New Roman" w:hAnsi="Times New Roman" w:cs="Times New Roman"/>
        </w:rPr>
        <w:t xml:space="preserve"> </w:t>
      </w:r>
      <w:proofErr w:type="spellStart"/>
      <w:r w:rsidRPr="00BD30D8">
        <w:rPr>
          <w:rFonts w:ascii="Times New Roman" w:eastAsia="Times New Roman" w:hAnsi="Times New Roman" w:cs="Times New Roman"/>
        </w:rPr>
        <w:t>прогн.рдн</w:t>
      </w:r>
      <w:proofErr w:type="spellEnd"/>
      <w:r w:rsidRPr="00BD30D8">
        <w:rPr>
          <w:rFonts w:ascii="Times New Roman" w:eastAsia="Times New Roman" w:hAnsi="Times New Roman" w:cs="Times New Roman"/>
        </w:rPr>
        <w:t xml:space="preserve"> + </w:t>
      </w:r>
      <w:proofErr w:type="spellStart"/>
      <w:r w:rsidRPr="00BD30D8">
        <w:rPr>
          <w:rFonts w:ascii="Times New Roman" w:eastAsia="Times New Roman" w:hAnsi="Times New Roman" w:cs="Times New Roman"/>
        </w:rPr>
        <w:t>Тпер</w:t>
      </w:r>
      <w:proofErr w:type="spellEnd"/>
      <w:r w:rsidRPr="00BD30D8">
        <w:rPr>
          <w:rFonts w:ascii="Times New Roman" w:eastAsia="Times New Roman" w:hAnsi="Times New Roman" w:cs="Times New Roman"/>
        </w:rPr>
        <w:t xml:space="preserve"> + V) × </w:t>
      </w:r>
      <w:proofErr w:type="spellStart"/>
      <w:r w:rsidRPr="00BD30D8">
        <w:rPr>
          <w:rFonts w:ascii="Times New Roman" w:eastAsia="Times New Roman" w:hAnsi="Times New Roman" w:cs="Times New Roman"/>
        </w:rPr>
        <w:t>Wплан</w:t>
      </w:r>
      <w:proofErr w:type="spellEnd"/>
      <w:r w:rsidRPr="00BD30D8">
        <w:rPr>
          <w:rFonts w:ascii="Times New Roman" w:eastAsia="Times New Roman" w:hAnsi="Times New Roman" w:cs="Times New Roman"/>
        </w:rPr>
        <w:t xml:space="preserve"> × 1.2, де,</w:t>
      </w:r>
    </w:p>
    <w:p w14:paraId="24861AFD" w14:textId="77777777" w:rsidR="001D4F3D" w:rsidRPr="00BD30D8" w:rsidRDefault="001D4F3D" w:rsidP="001D4F3D">
      <w:pPr>
        <w:spacing w:after="160"/>
        <w:jc w:val="both"/>
        <w:rPr>
          <w:rFonts w:ascii="Times New Roman" w:eastAsia="Times New Roman" w:hAnsi="Times New Roman" w:cs="Times New Roman"/>
        </w:rPr>
      </w:pPr>
      <w:proofErr w:type="spellStart"/>
      <w:r w:rsidRPr="00BD30D8">
        <w:rPr>
          <w:rFonts w:ascii="Times New Roman" w:eastAsia="Times New Roman" w:hAnsi="Times New Roman" w:cs="Times New Roman"/>
        </w:rPr>
        <w:t>Цф</w:t>
      </w:r>
      <w:proofErr w:type="spellEnd"/>
      <w:r w:rsidRPr="00BD30D8">
        <w:rPr>
          <w:rFonts w:ascii="Times New Roman" w:eastAsia="Times New Roman" w:hAnsi="Times New Roman" w:cs="Times New Roman"/>
        </w:rPr>
        <w:t>. прог – ціна тендерної пропозиції у гривні (UAH).</w:t>
      </w:r>
    </w:p>
    <w:p w14:paraId="47C6263D" w14:textId="5C0479CD" w:rsidR="001D4F3D" w:rsidRPr="00BD30D8" w:rsidRDefault="001D4F3D" w:rsidP="001D4F3D">
      <w:pPr>
        <w:spacing w:after="160"/>
        <w:jc w:val="both"/>
        <w:rPr>
          <w:rFonts w:ascii="Times New Roman" w:eastAsia="Times New Roman" w:hAnsi="Times New Roman" w:cs="Times New Roman"/>
        </w:rPr>
      </w:pPr>
      <w:proofErr w:type="spellStart"/>
      <w:r w:rsidRPr="00BD30D8">
        <w:rPr>
          <w:rFonts w:ascii="Times New Roman" w:eastAsia="Times New Roman" w:hAnsi="Times New Roman" w:cs="Times New Roman"/>
        </w:rPr>
        <w:t>Wплан</w:t>
      </w:r>
      <w:proofErr w:type="spellEnd"/>
      <w:r w:rsidRPr="00BD30D8">
        <w:rPr>
          <w:rFonts w:ascii="Times New Roman" w:eastAsia="Times New Roman" w:hAnsi="Times New Roman" w:cs="Times New Roman"/>
        </w:rPr>
        <w:t xml:space="preserve"> – плановий обсяг закупівлі електричної енергії для відповідного об’єкта Замовника  </w:t>
      </w:r>
      <w:r w:rsidR="00F62376">
        <w:rPr>
          <w:b/>
          <w:lang w:val="en-US"/>
        </w:rPr>
        <w:t>322578</w:t>
      </w:r>
      <w:r w:rsidR="00F62376">
        <w:rPr>
          <w:b/>
        </w:rPr>
        <w:t>,</w:t>
      </w:r>
      <w:r w:rsidR="00F62376">
        <w:rPr>
          <w:b/>
          <w:lang w:val="en-US"/>
        </w:rPr>
        <w:t>00</w:t>
      </w:r>
      <w:r w:rsidRPr="00BD30D8">
        <w:rPr>
          <w:rFonts w:ascii="Times New Roman" w:eastAsia="Times New Roman" w:hAnsi="Times New Roman" w:cs="Times New Roman"/>
        </w:rPr>
        <w:t xml:space="preserve">  кВт*год.</w:t>
      </w:r>
    </w:p>
    <w:p w14:paraId="17B5D332" w14:textId="55614529" w:rsidR="001D4F3D" w:rsidRPr="00BD30D8" w:rsidRDefault="001D4F3D" w:rsidP="001D4F3D">
      <w:pPr>
        <w:spacing w:after="160"/>
        <w:jc w:val="both"/>
        <w:rPr>
          <w:rFonts w:ascii="Times New Roman" w:eastAsia="Times New Roman" w:hAnsi="Times New Roman" w:cs="Times New Roman"/>
        </w:rPr>
      </w:pPr>
      <w:proofErr w:type="spellStart"/>
      <w:r w:rsidRPr="00BD30D8">
        <w:rPr>
          <w:rFonts w:ascii="Times New Roman" w:eastAsia="Times New Roman" w:hAnsi="Times New Roman" w:cs="Times New Roman"/>
        </w:rPr>
        <w:t>Цф</w:t>
      </w:r>
      <w:proofErr w:type="spellEnd"/>
      <w:r w:rsidRPr="00BD30D8">
        <w:rPr>
          <w:rFonts w:ascii="Times New Roman" w:eastAsia="Times New Roman" w:hAnsi="Times New Roman" w:cs="Times New Roman"/>
        </w:rPr>
        <w:t> </w:t>
      </w:r>
      <w:proofErr w:type="spellStart"/>
      <w:r w:rsidRPr="00BD30D8">
        <w:rPr>
          <w:rFonts w:ascii="Times New Roman" w:eastAsia="Times New Roman" w:hAnsi="Times New Roman" w:cs="Times New Roman"/>
        </w:rPr>
        <w:t>прогн.рдн</w:t>
      </w:r>
      <w:proofErr w:type="spellEnd"/>
      <w:r w:rsidRPr="00BD30D8">
        <w:rPr>
          <w:rFonts w:ascii="Times New Roman" w:eastAsia="Times New Roman" w:hAnsi="Times New Roman" w:cs="Times New Roman"/>
        </w:rPr>
        <w:t xml:space="preserve">. – прогнозована ціна РДН, яка для даної закупівлі визначається як середньозважена ціна на ринку РДН за  останній повний  календарний місяць </w:t>
      </w:r>
      <w:r w:rsidRPr="00BD30D8">
        <w:rPr>
          <w:rFonts w:ascii="Times New Roman" w:eastAsia="Times New Roman" w:hAnsi="Times New Roman" w:cs="Times New Roman"/>
          <w:b/>
        </w:rPr>
        <w:t>(</w:t>
      </w:r>
      <w:r w:rsidR="00F62376">
        <w:rPr>
          <w:rFonts w:ascii="Times New Roman" w:eastAsia="Times New Roman" w:hAnsi="Times New Roman" w:cs="Times New Roman"/>
          <w:b/>
        </w:rPr>
        <w:t>липень</w:t>
      </w:r>
      <w:r w:rsidRPr="00BD30D8">
        <w:rPr>
          <w:rFonts w:ascii="Times New Roman" w:eastAsia="Times New Roman" w:hAnsi="Times New Roman" w:cs="Times New Roman"/>
          <w:b/>
        </w:rPr>
        <w:t>)</w:t>
      </w:r>
      <w:r w:rsidRPr="00BD30D8">
        <w:rPr>
          <w:rFonts w:ascii="Times New Roman" w:eastAsia="Times New Roman" w:hAnsi="Times New Roman" w:cs="Times New Roman"/>
        </w:rPr>
        <w:t xml:space="preserve"> (без ПДВ), грн/</w:t>
      </w:r>
      <w:proofErr w:type="spellStart"/>
      <w:r w:rsidRPr="00BD30D8">
        <w:rPr>
          <w:rFonts w:ascii="Times New Roman" w:eastAsia="Times New Roman" w:hAnsi="Times New Roman" w:cs="Times New Roman"/>
        </w:rPr>
        <w:t>кВт.год</w:t>
      </w:r>
      <w:proofErr w:type="spellEnd"/>
      <w:r w:rsidRPr="00BD30D8">
        <w:rPr>
          <w:rFonts w:ascii="Times New Roman" w:eastAsia="Times New Roman" w:hAnsi="Times New Roman" w:cs="Times New Roman"/>
        </w:rPr>
        <w:t xml:space="preserve">, що розраховується оператором ринку та публікується на його </w:t>
      </w:r>
      <w:proofErr w:type="spellStart"/>
      <w:r w:rsidRPr="00BD30D8">
        <w:rPr>
          <w:rFonts w:ascii="Times New Roman" w:eastAsia="Times New Roman" w:hAnsi="Times New Roman" w:cs="Times New Roman"/>
        </w:rPr>
        <w:t>вебсайті</w:t>
      </w:r>
      <w:proofErr w:type="spellEnd"/>
      <w:r w:rsidRPr="00BD30D8">
        <w:rPr>
          <w:rFonts w:ascii="Times New Roman" w:eastAsia="Times New Roman" w:hAnsi="Times New Roman" w:cs="Times New Roman"/>
        </w:rPr>
        <w:t xml:space="preserve"> за посиланням </w:t>
      </w:r>
      <w:hyperlink r:id="rId6">
        <w:r w:rsidRPr="00BD30D8">
          <w:rPr>
            <w:rFonts w:ascii="Times New Roman" w:eastAsia="Times New Roman" w:hAnsi="Times New Roman" w:cs="Times New Roman"/>
          </w:rPr>
          <w:t>https://www.oree.com.ua/</w:t>
        </w:r>
      </w:hyperlink>
      <w:r w:rsidRPr="00BD30D8">
        <w:rPr>
          <w:rFonts w:ascii="Times New Roman" w:eastAsia="Times New Roman" w:hAnsi="Times New Roman" w:cs="Times New Roman"/>
        </w:rPr>
        <w:t xml:space="preserve"> та становить</w:t>
      </w:r>
      <w:r w:rsidRPr="00BD30D8">
        <w:rPr>
          <w:rFonts w:ascii="Times New Roman" w:eastAsia="Times New Roman" w:hAnsi="Times New Roman" w:cs="Times New Roman"/>
          <w:b/>
        </w:rPr>
        <w:t xml:space="preserve"> </w:t>
      </w:r>
      <w:r w:rsidR="00F62376">
        <w:rPr>
          <w:rFonts w:ascii="Times New Roman" w:eastAsia="Times New Roman" w:hAnsi="Times New Roman" w:cs="Times New Roman"/>
          <w:b/>
        </w:rPr>
        <w:t>5,24740</w:t>
      </w:r>
      <w:r w:rsidRPr="00BD30D8">
        <w:rPr>
          <w:rFonts w:ascii="Times New Roman" w:eastAsia="Times New Roman" w:hAnsi="Times New Roman" w:cs="Times New Roman"/>
          <w:b/>
        </w:rPr>
        <w:t xml:space="preserve"> </w:t>
      </w:r>
      <w:r w:rsidRPr="00BD30D8">
        <w:rPr>
          <w:rFonts w:ascii="Times New Roman" w:eastAsia="Times New Roman" w:hAnsi="Times New Roman" w:cs="Times New Roman"/>
        </w:rPr>
        <w:t>за 1 кВт*год без ПДВ.</w:t>
      </w:r>
    </w:p>
    <w:p w14:paraId="3573E142" w14:textId="77777777" w:rsidR="001D4F3D" w:rsidRPr="00BD30D8" w:rsidRDefault="001D4F3D" w:rsidP="001D4F3D">
      <w:pPr>
        <w:spacing w:after="160"/>
        <w:jc w:val="both"/>
        <w:rPr>
          <w:rFonts w:ascii="Times New Roman" w:eastAsia="Times New Roman" w:hAnsi="Times New Roman" w:cs="Times New Roman"/>
        </w:rPr>
      </w:pPr>
      <w:bookmarkStart w:id="0" w:name="_heading=h.1fob9te" w:colFirst="0" w:colLast="0"/>
      <w:bookmarkEnd w:id="0"/>
      <w:r w:rsidRPr="00BD30D8">
        <w:rPr>
          <w:rFonts w:ascii="Times New Roman" w:eastAsia="Times New Roman" w:hAnsi="Times New Roman" w:cs="Times New Roman"/>
        </w:rPr>
        <w:t>Х - до 10 % індикатора діапазону можливого коливання ціни в періоді постачання/проведення закупівлі </w:t>
      </w:r>
    </w:p>
    <w:p w14:paraId="39956E61" w14:textId="77777777" w:rsidR="001D4F3D" w:rsidRPr="00BD30D8" w:rsidRDefault="001D4F3D" w:rsidP="001D4F3D">
      <w:pPr>
        <w:pBdr>
          <w:top w:val="nil"/>
          <w:left w:val="nil"/>
          <w:bottom w:val="nil"/>
          <w:right w:val="nil"/>
          <w:between w:val="nil"/>
        </w:pBdr>
        <w:spacing w:after="120"/>
        <w:ind w:hanging="2"/>
        <w:jc w:val="both"/>
        <w:rPr>
          <w:rFonts w:ascii="Times New Roman" w:eastAsia="Times New Roman" w:hAnsi="Times New Roman" w:cs="Times New Roman"/>
        </w:rPr>
      </w:pPr>
      <w:r w:rsidRPr="00BD30D8">
        <w:rPr>
          <w:rFonts w:ascii="Times New Roman" w:eastAsia="Times New Roman" w:hAnsi="Times New Roman" w:cs="Times New Roman"/>
        </w:rPr>
        <w:t xml:space="preserve">Т пер. - діючий тариф на послуги з передачі електричної енергії, затверджений регулятором для оператора системи передачі у встановленому порядку відповідно до постанови НКРЕКП              від 19.12.2024 № 2200 за 1 кВт*год без ПДВ становить </w:t>
      </w:r>
      <w:r w:rsidRPr="00BD30D8">
        <w:rPr>
          <w:rFonts w:ascii="Times New Roman" w:eastAsia="Times New Roman" w:hAnsi="Times New Roman" w:cs="Times New Roman"/>
          <w:b/>
        </w:rPr>
        <w:t>0,68623</w:t>
      </w:r>
      <w:r w:rsidRPr="00BD30D8">
        <w:rPr>
          <w:rFonts w:ascii="Times New Roman" w:eastAsia="Times New Roman" w:hAnsi="Times New Roman" w:cs="Times New Roman"/>
        </w:rPr>
        <w:t xml:space="preserve"> грн. за 1 кВт*год;</w:t>
      </w:r>
    </w:p>
    <w:p w14:paraId="34B84B11" w14:textId="77777777" w:rsidR="001D4F3D" w:rsidRPr="00BD30D8" w:rsidRDefault="001D4F3D" w:rsidP="001D4F3D">
      <w:pPr>
        <w:spacing w:after="160"/>
        <w:jc w:val="both"/>
        <w:rPr>
          <w:rFonts w:ascii="Times New Roman" w:eastAsia="Times New Roman" w:hAnsi="Times New Roman" w:cs="Times New Roman"/>
        </w:rPr>
      </w:pPr>
      <w:r w:rsidRPr="00BD30D8">
        <w:rPr>
          <w:rFonts w:ascii="Times New Roman" w:eastAsia="Times New Roman" w:hAnsi="Times New Roman" w:cs="Times New Roman"/>
        </w:rPr>
        <w:t>1,2 – математичне вираження ставки податку на додану вартість (ПДВ - 20 %);</w:t>
      </w:r>
    </w:p>
    <w:p w14:paraId="1D249E20" w14:textId="77777777" w:rsidR="001D4F3D" w:rsidRDefault="001D4F3D" w:rsidP="001D4F3D">
      <w:pPr>
        <w:jc w:val="both"/>
        <w:rPr>
          <w:rFonts w:ascii="Times New Roman" w:eastAsia="Times New Roman" w:hAnsi="Times New Roman" w:cs="Times New Roman"/>
        </w:rPr>
      </w:pPr>
      <w:r w:rsidRPr="00BD30D8">
        <w:rPr>
          <w:rFonts w:ascii="Times New Roman" w:eastAsia="Times New Roman" w:hAnsi="Times New Roman" w:cs="Times New Roman"/>
        </w:rPr>
        <w:t>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(зокрема але не виключно ставка внеску на регулювання НКРЕКП та вартість врегулювання небалансу, тощо) – відповідно до тендерної пропозиції</w:t>
      </w:r>
      <w:r>
        <w:rPr>
          <w:rFonts w:ascii="Times New Roman" w:eastAsia="Times New Roman" w:hAnsi="Times New Roman" w:cs="Times New Roman"/>
        </w:rPr>
        <w:t>, (без ПДВ), грн/</w:t>
      </w:r>
      <w:proofErr w:type="spellStart"/>
      <w:r>
        <w:rPr>
          <w:rFonts w:ascii="Times New Roman" w:eastAsia="Times New Roman" w:hAnsi="Times New Roman" w:cs="Times New Roman"/>
        </w:rPr>
        <w:t>кВт.год</w:t>
      </w:r>
      <w:proofErr w:type="spellEnd"/>
      <w:r>
        <w:rPr>
          <w:rFonts w:ascii="Times New Roman" w:eastAsia="Times New Roman" w:hAnsi="Times New Roman" w:cs="Times New Roman"/>
        </w:rPr>
        <w:t xml:space="preserve">;. </w:t>
      </w:r>
    </w:p>
    <w:p w14:paraId="20D2E806" w14:textId="3A2613A2" w:rsidR="001D4F3D" w:rsidRPr="00BD30D8" w:rsidRDefault="001D4F3D" w:rsidP="001D4F3D">
      <w:pPr>
        <w:rPr>
          <w:rFonts w:ascii="Times New Roman" w:eastAsia="Times New Roman" w:hAnsi="Times New Roman" w:cs="Times New Roman"/>
          <w:b/>
        </w:rPr>
      </w:pPr>
      <w:r>
        <w:rPr>
          <w:rFonts w:ascii="Times New Roman" w:eastAsia="Times New Roman" w:hAnsi="Times New Roman" w:cs="Times New Roman"/>
          <w:i/>
        </w:rPr>
        <w:t>(розрахунок даного показника здійснюється від ціни сегмента ринку (РДН), а саме:  </w:t>
      </w:r>
      <w:proofErr w:type="spellStart"/>
      <w:r>
        <w:rPr>
          <w:rFonts w:ascii="Times New Roman" w:eastAsia="Times New Roman" w:hAnsi="Times New Roman" w:cs="Times New Roman"/>
          <w:i/>
        </w:rPr>
        <w:t>Цф</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прогн.рдн</w:t>
      </w:r>
      <w:proofErr w:type="spellEnd"/>
      <w:r>
        <w:rPr>
          <w:rFonts w:ascii="Times New Roman" w:eastAsia="Times New Roman" w:hAnsi="Times New Roman" w:cs="Times New Roman"/>
          <w:i/>
        </w:rPr>
        <w:t xml:space="preserve">. </w:t>
      </w:r>
      <w:r w:rsidRPr="00BD30D8">
        <w:rPr>
          <w:rFonts w:ascii="Times New Roman" w:eastAsia="Times New Roman" w:hAnsi="Times New Roman" w:cs="Times New Roman"/>
          <w:i/>
        </w:rPr>
        <w:t>* Х)</w:t>
      </w:r>
      <w:r w:rsidRPr="00BD30D8">
        <w:rPr>
          <w:rFonts w:ascii="Times New Roman" w:eastAsia="Times New Roman" w:hAnsi="Times New Roman" w:cs="Times New Roman"/>
          <w:b/>
        </w:rPr>
        <w:t xml:space="preserve"> 0,</w:t>
      </w:r>
      <w:r w:rsidR="00F62376">
        <w:rPr>
          <w:rFonts w:ascii="Times New Roman" w:eastAsia="Times New Roman" w:hAnsi="Times New Roman" w:cs="Times New Roman"/>
          <w:b/>
        </w:rPr>
        <w:t>524740</w:t>
      </w:r>
    </w:p>
    <w:p w14:paraId="561C0313" w14:textId="77777777" w:rsidR="001D4F3D" w:rsidRDefault="001D4F3D" w:rsidP="001D4F3D">
      <w:pPr>
        <w:spacing w:after="160"/>
        <w:jc w:val="both"/>
        <w:rPr>
          <w:rFonts w:ascii="Times New Roman" w:eastAsia="Times New Roman" w:hAnsi="Times New Roman" w:cs="Times New Roman"/>
        </w:rPr>
      </w:pPr>
      <w:r>
        <w:rPr>
          <w:rFonts w:ascii="Times New Roman" w:eastAsia="Times New Roman" w:hAnsi="Times New Roman" w:cs="Times New Roman"/>
        </w:rPr>
        <w:t>Х - до 10 %  індикатора діапазону можливого коливання ціни в періоді постачання/проведення закупівлі </w:t>
      </w:r>
    </w:p>
    <w:p w14:paraId="0BAEC207" w14:textId="2ADEC410" w:rsidR="001D4F3D" w:rsidRDefault="001D4F3D" w:rsidP="001D4F3D">
      <w:pPr>
        <w:jc w:val="center"/>
        <w:rPr>
          <w:rFonts w:ascii="Times New Roman" w:eastAsia="Times New Roman" w:hAnsi="Times New Roman" w:cs="Times New Roman"/>
          <w:b/>
          <w:i/>
          <w:highlight w:val="red"/>
          <w:u w:val="single"/>
        </w:rPr>
      </w:pPr>
      <w:bookmarkStart w:id="1" w:name="_heading=h.gjdgxs" w:colFirst="0" w:colLast="0"/>
      <w:bookmarkEnd w:id="1"/>
      <w:r>
        <w:rPr>
          <w:rFonts w:ascii="Times New Roman" w:eastAsia="Times New Roman" w:hAnsi="Times New Roman" w:cs="Times New Roman"/>
          <w:b/>
          <w:i/>
          <w:u w:val="single"/>
        </w:rPr>
        <w:t>Ціна за 1 кВт*год з ПДВ = (</w:t>
      </w:r>
      <w:r w:rsidR="00F62376" w:rsidRPr="00F62376">
        <w:rPr>
          <w:rFonts w:ascii="Times New Roman" w:eastAsia="Times New Roman" w:hAnsi="Times New Roman" w:cs="Times New Roman"/>
          <w:b/>
          <w:u w:val="single"/>
        </w:rPr>
        <w:t>5,24740</w:t>
      </w:r>
      <w:r w:rsidRPr="00F62376">
        <w:rPr>
          <w:rFonts w:ascii="Times New Roman" w:eastAsia="Times New Roman" w:hAnsi="Times New Roman" w:cs="Times New Roman"/>
          <w:b/>
          <w:i/>
          <w:u w:val="single"/>
        </w:rPr>
        <w:t xml:space="preserve">+ 0,68623 + </w:t>
      </w:r>
      <w:r w:rsidR="00F62376" w:rsidRPr="00F62376">
        <w:rPr>
          <w:rFonts w:ascii="Times New Roman" w:eastAsia="Times New Roman" w:hAnsi="Times New Roman" w:cs="Times New Roman"/>
          <w:b/>
          <w:u w:val="single"/>
        </w:rPr>
        <w:t>0,524740</w:t>
      </w:r>
      <w:r>
        <w:rPr>
          <w:rFonts w:ascii="Times New Roman" w:eastAsia="Times New Roman" w:hAnsi="Times New Roman" w:cs="Times New Roman"/>
          <w:b/>
          <w:i/>
          <w:u w:val="single"/>
        </w:rPr>
        <w:t xml:space="preserve">) × 1,2 = </w:t>
      </w:r>
      <w:r w:rsidR="00D723F9">
        <w:rPr>
          <w:rFonts w:ascii="Times New Roman" w:eastAsia="Times New Roman" w:hAnsi="Times New Roman" w:cs="Times New Roman"/>
          <w:b/>
          <w:i/>
          <w:u w:val="single"/>
        </w:rPr>
        <w:t>7,</w:t>
      </w:r>
      <w:r w:rsidR="00417077">
        <w:rPr>
          <w:rFonts w:ascii="Times New Roman" w:eastAsia="Times New Roman" w:hAnsi="Times New Roman" w:cs="Times New Roman"/>
          <w:b/>
          <w:i/>
          <w:u w:val="single"/>
        </w:rPr>
        <w:t>750044</w:t>
      </w:r>
    </w:p>
    <w:p w14:paraId="4A563D04" w14:textId="77777777" w:rsidR="001D4F3D" w:rsidRDefault="001D4F3D" w:rsidP="001D4F3D">
      <w:pPr>
        <w:jc w:val="center"/>
        <w:rPr>
          <w:rFonts w:ascii="Times New Roman" w:eastAsia="Times New Roman" w:hAnsi="Times New Roman" w:cs="Times New Roman"/>
          <w:b/>
          <w:i/>
          <w:u w:val="single"/>
        </w:rPr>
      </w:pPr>
    </w:p>
    <w:p w14:paraId="696F9E50" w14:textId="77777777" w:rsidR="001D4F3D" w:rsidRDefault="001D4F3D" w:rsidP="001D4F3D">
      <w:pPr>
        <w:rPr>
          <w:rFonts w:ascii="Times New Roman" w:eastAsia="Times New Roman" w:hAnsi="Times New Roman" w:cs="Times New Roman"/>
          <w:b/>
          <w:i/>
          <w:u w:val="single"/>
        </w:rPr>
      </w:pPr>
    </w:p>
    <w:p w14:paraId="4653568A" w14:textId="77777777" w:rsidR="001D4F3D" w:rsidRDefault="001D4F3D" w:rsidP="001D4F3D">
      <w:pPr>
        <w:rPr>
          <w:rFonts w:ascii="Times New Roman" w:eastAsia="Times New Roman" w:hAnsi="Times New Roman" w:cs="Times New Roman"/>
        </w:rPr>
      </w:pPr>
    </w:p>
    <w:p w14:paraId="062BCBE5" w14:textId="226E762E" w:rsidR="001D4F3D" w:rsidRPr="00BD30D8" w:rsidRDefault="001D4F3D" w:rsidP="001D4F3D">
      <w:pPr>
        <w:rPr>
          <w:rFonts w:ascii="Times New Roman" w:eastAsia="Times New Roman" w:hAnsi="Times New Roman" w:cs="Times New Roman"/>
          <w:b/>
        </w:rPr>
      </w:pPr>
      <w:bookmarkStart w:id="2" w:name="_heading=h.30j0zll" w:colFirst="0" w:colLast="0"/>
      <w:bookmarkEnd w:id="2"/>
      <w:proofErr w:type="spellStart"/>
      <w:r>
        <w:rPr>
          <w:rFonts w:ascii="Times New Roman" w:eastAsia="Times New Roman" w:hAnsi="Times New Roman" w:cs="Times New Roman"/>
          <w:b/>
        </w:rPr>
        <w:t>Цф</w:t>
      </w:r>
      <w:proofErr w:type="spellEnd"/>
      <w:r>
        <w:rPr>
          <w:rFonts w:ascii="Times New Roman" w:eastAsia="Times New Roman" w:hAnsi="Times New Roman" w:cs="Times New Roman"/>
          <w:b/>
        </w:rPr>
        <w:t xml:space="preserve">. Прог = </w:t>
      </w:r>
      <w:r w:rsidRPr="00BD30D8">
        <w:rPr>
          <w:rFonts w:ascii="Times New Roman" w:eastAsia="Times New Roman" w:hAnsi="Times New Roman" w:cs="Times New Roman"/>
          <w:b/>
          <w:i/>
          <w:u w:val="single"/>
        </w:rPr>
        <w:t>(</w:t>
      </w:r>
      <w:r w:rsidR="00417077" w:rsidRPr="00F62376">
        <w:rPr>
          <w:rFonts w:ascii="Times New Roman" w:eastAsia="Times New Roman" w:hAnsi="Times New Roman" w:cs="Times New Roman"/>
          <w:b/>
          <w:u w:val="single"/>
        </w:rPr>
        <w:t>5,24740</w:t>
      </w:r>
      <w:r w:rsidR="00417077" w:rsidRPr="00F62376">
        <w:rPr>
          <w:rFonts w:ascii="Times New Roman" w:eastAsia="Times New Roman" w:hAnsi="Times New Roman" w:cs="Times New Roman"/>
          <w:b/>
          <w:i/>
          <w:u w:val="single"/>
        </w:rPr>
        <w:t xml:space="preserve">+ 0,68623 + </w:t>
      </w:r>
      <w:r w:rsidR="00417077" w:rsidRPr="00F62376">
        <w:rPr>
          <w:rFonts w:ascii="Times New Roman" w:eastAsia="Times New Roman" w:hAnsi="Times New Roman" w:cs="Times New Roman"/>
          <w:b/>
          <w:u w:val="single"/>
        </w:rPr>
        <w:t>0,524740</w:t>
      </w:r>
      <w:r w:rsidRPr="00BD30D8">
        <w:rPr>
          <w:rFonts w:ascii="Times New Roman" w:eastAsia="Times New Roman" w:hAnsi="Times New Roman" w:cs="Times New Roman"/>
          <w:b/>
          <w:i/>
          <w:u w:val="single"/>
        </w:rPr>
        <w:t xml:space="preserve">) </w:t>
      </w:r>
      <w:r w:rsidRPr="00BD30D8">
        <w:rPr>
          <w:rFonts w:ascii="Times New Roman" w:eastAsia="Times New Roman" w:hAnsi="Times New Roman" w:cs="Times New Roman"/>
          <w:b/>
          <w:u w:val="single"/>
        </w:rPr>
        <w:t xml:space="preserve">× </w:t>
      </w:r>
      <w:r w:rsidRPr="00BD30D8">
        <w:rPr>
          <w:rFonts w:ascii="Times New Roman" w:eastAsia="Times New Roman" w:hAnsi="Times New Roman" w:cs="Times New Roman"/>
          <w:b/>
          <w:i/>
          <w:u w:val="single"/>
        </w:rPr>
        <w:t>(</w:t>
      </w:r>
      <w:r w:rsidR="00417077" w:rsidRPr="00417077">
        <w:rPr>
          <w:b/>
          <w:u w:val="single"/>
          <w:lang w:val="en-US"/>
        </w:rPr>
        <w:t>322578</w:t>
      </w:r>
      <w:r w:rsidR="00417077" w:rsidRPr="00417077">
        <w:rPr>
          <w:b/>
          <w:u w:val="single"/>
        </w:rPr>
        <w:t>,</w:t>
      </w:r>
      <w:r w:rsidR="00417077" w:rsidRPr="00417077">
        <w:rPr>
          <w:b/>
          <w:u w:val="single"/>
          <w:lang w:val="en-US"/>
        </w:rPr>
        <w:t>00</w:t>
      </w:r>
      <w:r w:rsidRPr="00D723F9">
        <w:rPr>
          <w:rFonts w:ascii="Times New Roman" w:eastAsia="Times New Roman" w:hAnsi="Times New Roman" w:cs="Times New Roman"/>
          <w:u w:val="single"/>
        </w:rPr>
        <w:t xml:space="preserve"> </w:t>
      </w:r>
      <w:r w:rsidRPr="00BD30D8">
        <w:rPr>
          <w:rFonts w:ascii="Times New Roman" w:eastAsia="Times New Roman" w:hAnsi="Times New Roman" w:cs="Times New Roman"/>
          <w:b/>
          <w:i/>
          <w:u w:val="single"/>
        </w:rPr>
        <w:t xml:space="preserve">кВт*год)  </w:t>
      </w:r>
      <w:r w:rsidRPr="00BD30D8">
        <w:rPr>
          <w:rFonts w:ascii="Times New Roman" w:eastAsia="Times New Roman" w:hAnsi="Times New Roman" w:cs="Times New Roman"/>
          <w:b/>
        </w:rPr>
        <w:t xml:space="preserve">× 1,2 = </w:t>
      </w:r>
      <w:r w:rsidR="00417077">
        <w:rPr>
          <w:b/>
          <w:sz w:val="26"/>
          <w:szCs w:val="26"/>
          <w:lang w:val="en-US"/>
        </w:rPr>
        <w:t>24999963</w:t>
      </w:r>
      <w:r w:rsidR="00417077">
        <w:rPr>
          <w:b/>
          <w:sz w:val="26"/>
          <w:szCs w:val="26"/>
        </w:rPr>
        <w:t>,</w:t>
      </w:r>
      <w:r w:rsidR="00417077">
        <w:rPr>
          <w:b/>
          <w:sz w:val="26"/>
          <w:szCs w:val="26"/>
          <w:lang w:val="en-US"/>
        </w:rPr>
        <w:t>6</w:t>
      </w:r>
      <w:r w:rsidR="00417077">
        <w:rPr>
          <w:b/>
          <w:sz w:val="26"/>
          <w:szCs w:val="26"/>
        </w:rPr>
        <w:t>9 грн.</w:t>
      </w:r>
      <w:r w:rsidRPr="00BD30D8">
        <w:rPr>
          <w:rFonts w:ascii="Times New Roman" w:eastAsia="Times New Roman" w:hAnsi="Times New Roman" w:cs="Times New Roman"/>
          <w:b/>
        </w:rPr>
        <w:t xml:space="preserve"> з ПДВ</w:t>
      </w:r>
    </w:p>
    <w:p w14:paraId="55167B04" w14:textId="77777777" w:rsidR="001D4F3D" w:rsidRPr="00DB4DAA" w:rsidRDefault="001D4F3D" w:rsidP="00BB5148">
      <w:pPr>
        <w:ind w:firstLine="700"/>
        <w:rPr>
          <w:iCs/>
          <w:sz w:val="20"/>
          <w:szCs w:val="20"/>
        </w:rPr>
      </w:pPr>
    </w:p>
    <w:p w14:paraId="4157A3F1" w14:textId="77777777" w:rsidR="00CE0481" w:rsidRDefault="00CE0481" w:rsidP="00CE0481">
      <w:pPr>
        <w:jc w:val="both"/>
        <w:rPr>
          <w:rFonts w:ascii="Times New Roman" w:hAnsi="Times New Roman"/>
          <w:sz w:val="28"/>
          <w:szCs w:val="28"/>
        </w:rPr>
      </w:pPr>
    </w:p>
    <w:p w14:paraId="5A393D4D" w14:textId="77777777" w:rsidR="00CE0481" w:rsidRDefault="00CE0481" w:rsidP="00CE0481">
      <w:pPr>
        <w:jc w:val="both"/>
        <w:rPr>
          <w:rFonts w:ascii="Times New Roman" w:hAnsi="Times New Roman"/>
          <w:sz w:val="28"/>
          <w:szCs w:val="28"/>
        </w:rPr>
      </w:pPr>
    </w:p>
    <w:p w14:paraId="60F18A43" w14:textId="77777777" w:rsidR="00CE0481" w:rsidRPr="003C5AA5" w:rsidRDefault="00CE0481" w:rsidP="00CE0481">
      <w:pPr>
        <w:jc w:val="both"/>
        <w:rPr>
          <w:rFonts w:ascii="Times New Roman" w:hAnsi="Times New Roman"/>
          <w:sz w:val="28"/>
          <w:szCs w:val="28"/>
        </w:rPr>
      </w:pPr>
      <w:r w:rsidRPr="003C5AA5">
        <w:rPr>
          <w:rFonts w:ascii="Times New Roman" w:hAnsi="Times New Roman"/>
          <w:sz w:val="28"/>
          <w:szCs w:val="28"/>
        </w:rPr>
        <w:t xml:space="preserve">Начальник управління </w:t>
      </w:r>
    </w:p>
    <w:p w14:paraId="2D521DA2" w14:textId="77777777" w:rsidR="00CE0481" w:rsidRPr="003C5AA5" w:rsidRDefault="00CE0481" w:rsidP="00CE0481">
      <w:pPr>
        <w:jc w:val="both"/>
        <w:rPr>
          <w:rFonts w:ascii="Times New Roman" w:hAnsi="Times New Roman"/>
          <w:sz w:val="28"/>
          <w:szCs w:val="28"/>
        </w:rPr>
      </w:pPr>
      <w:r w:rsidRPr="003C5AA5">
        <w:rPr>
          <w:rFonts w:ascii="Times New Roman" w:hAnsi="Times New Roman"/>
          <w:sz w:val="28"/>
          <w:szCs w:val="28"/>
        </w:rPr>
        <w:t xml:space="preserve">інфраструктури та </w:t>
      </w:r>
    </w:p>
    <w:p w14:paraId="42479BE7" w14:textId="77777777" w:rsidR="00CE0481" w:rsidRPr="003C5AA5" w:rsidRDefault="00CE0481" w:rsidP="00CE0481">
      <w:pPr>
        <w:jc w:val="both"/>
        <w:rPr>
          <w:rFonts w:ascii="Times New Roman" w:hAnsi="Times New Roman"/>
          <w:sz w:val="28"/>
          <w:szCs w:val="28"/>
        </w:rPr>
      </w:pPr>
      <w:r w:rsidRPr="003C5AA5">
        <w:rPr>
          <w:rFonts w:ascii="Times New Roman" w:hAnsi="Times New Roman"/>
          <w:sz w:val="28"/>
          <w:szCs w:val="28"/>
        </w:rPr>
        <w:t>господарського забезпечення</w:t>
      </w:r>
      <w:r w:rsidRPr="003C5AA5">
        <w:rPr>
          <w:rFonts w:ascii="Times New Roman" w:hAnsi="Times New Roman"/>
          <w:sz w:val="28"/>
          <w:szCs w:val="28"/>
        </w:rPr>
        <w:tab/>
      </w:r>
      <w:r w:rsidRPr="003C5AA5">
        <w:rPr>
          <w:rFonts w:ascii="Times New Roman" w:hAnsi="Times New Roman"/>
          <w:sz w:val="28"/>
          <w:szCs w:val="28"/>
        </w:rPr>
        <w:tab/>
      </w:r>
      <w:r w:rsidRPr="003C5AA5">
        <w:rPr>
          <w:rFonts w:ascii="Times New Roman" w:hAnsi="Times New Roman"/>
          <w:sz w:val="28"/>
          <w:szCs w:val="28"/>
        </w:rPr>
        <w:tab/>
      </w:r>
      <w:r w:rsidRPr="003C5AA5">
        <w:rPr>
          <w:rFonts w:ascii="Times New Roman" w:hAnsi="Times New Roman"/>
          <w:sz w:val="28"/>
          <w:szCs w:val="28"/>
        </w:rPr>
        <w:tab/>
      </w:r>
      <w:r w:rsidRPr="003C5AA5">
        <w:rPr>
          <w:rFonts w:ascii="Times New Roman" w:hAnsi="Times New Roman"/>
          <w:sz w:val="28"/>
          <w:szCs w:val="28"/>
        </w:rPr>
        <w:tab/>
        <w:t xml:space="preserve">            Андрій ПОЛУЯН</w:t>
      </w:r>
    </w:p>
    <w:p w14:paraId="5034D4C5" w14:textId="77777777" w:rsidR="006633F6" w:rsidRPr="003C5AA5" w:rsidRDefault="006633F6" w:rsidP="00B443CC">
      <w:pPr>
        <w:pStyle w:val="11"/>
        <w:spacing w:after="0"/>
        <w:jc w:val="center"/>
        <w:rPr>
          <w:sz w:val="20"/>
          <w:szCs w:val="20"/>
        </w:rPr>
      </w:pPr>
    </w:p>
    <w:sectPr w:rsidR="006633F6" w:rsidRPr="003C5AA5">
      <w:pgSz w:w="11906" w:h="16838"/>
      <w:pgMar w:top="709" w:right="850" w:bottom="284" w:left="1417"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name w:val="WWNum15"/>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1" w15:restartNumberingAfterBreak="0">
    <w:nsid w:val="081A73C5"/>
    <w:multiLevelType w:val="multilevel"/>
    <w:tmpl w:val="238E77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C86195F"/>
    <w:multiLevelType w:val="hybridMultilevel"/>
    <w:tmpl w:val="F748123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2629"/>
        </w:tabs>
        <w:ind w:left="2629"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43D17B0"/>
    <w:multiLevelType w:val="hybridMultilevel"/>
    <w:tmpl w:val="712AF9FC"/>
    <w:lvl w:ilvl="0" w:tplc="FDD0CC76">
      <w:start w:val="3"/>
      <w:numFmt w:val="bullet"/>
      <w:lvlText w:val="-"/>
      <w:lvlJc w:val="left"/>
      <w:pPr>
        <w:ind w:left="899" w:hanging="360"/>
      </w:pPr>
      <w:rPr>
        <w:rFonts w:ascii="Times New Roman" w:eastAsia="Times New Roman"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4" w15:restartNumberingAfterBreak="0">
    <w:nsid w:val="15D656E7"/>
    <w:multiLevelType w:val="hybridMultilevel"/>
    <w:tmpl w:val="8A28A9A6"/>
    <w:lvl w:ilvl="0" w:tplc="DED8A030">
      <w:start w:val="1"/>
      <w:numFmt w:val="upperRoman"/>
      <w:lvlText w:val="%1."/>
      <w:lvlJc w:val="left"/>
      <w:pPr>
        <w:ind w:left="1287" w:hanging="360"/>
      </w:pPr>
      <w:rPr>
        <w:rFonts w:ascii="Times New Roman" w:eastAsia="Times New Roman" w:hAnsi="Times New Roman" w:cs="Times New Roman"/>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540B6AA0"/>
    <w:multiLevelType w:val="multilevel"/>
    <w:tmpl w:val="AAB8CD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477F32"/>
    <w:multiLevelType w:val="multilevel"/>
    <w:tmpl w:val="FF644E30"/>
    <w:lvl w:ilvl="0">
      <w:start w:val="1"/>
      <w:numFmt w:val="decimal"/>
      <w:pStyle w:val="2"/>
      <w:suff w:val="nothing"/>
      <w:lvlText w:val="%1."/>
      <w:lvlJc w:val="left"/>
      <w:pPr>
        <w:tabs>
          <w:tab w:val="num" w:pos="0"/>
        </w:tabs>
        <w:ind w:left="0" w:firstLine="0"/>
      </w:pPr>
      <w:rPr>
        <w:rFonts w:cs="Times New Roman"/>
      </w:rPr>
    </w:lvl>
    <w:lvl w:ilvl="1">
      <w:start w:val="1"/>
      <w:numFmt w:val="lowerLetter"/>
      <w:suff w:val="nothing"/>
      <w:lvlText w:val="%1.%2."/>
      <w:lvlJc w:val="left"/>
      <w:pPr>
        <w:tabs>
          <w:tab w:val="num" w:pos="0"/>
        </w:tabs>
        <w:ind w:left="0" w:firstLine="0"/>
      </w:pPr>
      <w:rPr>
        <w:rFonts w:cs="Times New Roman"/>
      </w:rPr>
    </w:lvl>
    <w:lvl w:ilvl="2">
      <w:start w:val="1"/>
      <w:numFmt w:val="lowerRoman"/>
      <w:suff w:val="nothing"/>
      <w:lvlText w:val="%1.%2.%3."/>
      <w:lvlJc w:val="right"/>
      <w:pPr>
        <w:tabs>
          <w:tab w:val="num" w:pos="0"/>
        </w:tabs>
        <w:ind w:left="0" w:firstLine="0"/>
      </w:pPr>
      <w:rPr>
        <w:rFonts w:cs="Times New Roman"/>
      </w:rPr>
    </w:lvl>
    <w:lvl w:ilvl="3">
      <w:start w:val="1"/>
      <w:numFmt w:val="decimal"/>
      <w:suff w:val="nothing"/>
      <w:lvlText w:val="%1.%2.%3.%4."/>
      <w:lvlJc w:val="left"/>
      <w:pPr>
        <w:tabs>
          <w:tab w:val="num" w:pos="0"/>
        </w:tabs>
        <w:ind w:left="0" w:firstLine="0"/>
      </w:pPr>
      <w:rPr>
        <w:rFonts w:cs="Times New Roman"/>
      </w:rPr>
    </w:lvl>
    <w:lvl w:ilvl="4">
      <w:start w:val="1"/>
      <w:numFmt w:val="lowerLetter"/>
      <w:suff w:val="nothing"/>
      <w:lvlText w:val="%1.%2.%3.%4.%5."/>
      <w:lvlJc w:val="left"/>
      <w:pPr>
        <w:tabs>
          <w:tab w:val="num" w:pos="0"/>
        </w:tabs>
        <w:ind w:left="0" w:firstLine="0"/>
      </w:pPr>
      <w:rPr>
        <w:rFonts w:cs="Times New Roman"/>
      </w:rPr>
    </w:lvl>
    <w:lvl w:ilvl="5">
      <w:start w:val="1"/>
      <w:numFmt w:val="lowerRoman"/>
      <w:suff w:val="nothing"/>
      <w:lvlText w:val="%1.%2.%3.%4.%5.%6."/>
      <w:lvlJc w:val="right"/>
      <w:pPr>
        <w:tabs>
          <w:tab w:val="num" w:pos="0"/>
        </w:tabs>
        <w:ind w:left="0" w:firstLine="0"/>
      </w:pPr>
      <w:rPr>
        <w:rFonts w:cs="Times New Roman"/>
      </w:rPr>
    </w:lvl>
    <w:lvl w:ilvl="6">
      <w:start w:val="1"/>
      <w:numFmt w:val="decimal"/>
      <w:suff w:val="nothing"/>
      <w:lvlText w:val="%1.%2.%3.%4.%5.%6.%7."/>
      <w:lvlJc w:val="left"/>
      <w:pPr>
        <w:tabs>
          <w:tab w:val="num" w:pos="0"/>
        </w:tabs>
        <w:ind w:left="0" w:firstLine="0"/>
      </w:pPr>
      <w:rPr>
        <w:rFonts w:cs="Times New Roman"/>
      </w:rPr>
    </w:lvl>
    <w:lvl w:ilvl="7">
      <w:start w:val="1"/>
      <w:numFmt w:val="lowerLetter"/>
      <w:suff w:val="nothing"/>
      <w:lvlText w:val="%1.%2.%3.%4.%5.%6.%7.%8."/>
      <w:lvlJc w:val="left"/>
      <w:pPr>
        <w:tabs>
          <w:tab w:val="num" w:pos="0"/>
        </w:tabs>
        <w:ind w:left="0" w:firstLine="0"/>
      </w:pPr>
      <w:rPr>
        <w:rFonts w:cs="Times New Roman"/>
      </w:rPr>
    </w:lvl>
    <w:lvl w:ilvl="8">
      <w:start w:val="1"/>
      <w:numFmt w:val="lowerRoman"/>
      <w:suff w:val="nothing"/>
      <w:lvlText w:val="%1.%2.%3.%4.%5.%6.%7.%8.%9."/>
      <w:lvlJc w:val="right"/>
      <w:pPr>
        <w:tabs>
          <w:tab w:val="num" w:pos="0"/>
        </w:tabs>
        <w:ind w:left="0" w:firstLine="0"/>
      </w:pPr>
      <w:rPr>
        <w:rFonts w:cs="Times New Roman"/>
      </w:rPr>
    </w:lvl>
  </w:abstractNum>
  <w:abstractNum w:abstractNumId="7" w15:restartNumberingAfterBreak="0">
    <w:nsid w:val="770C628E"/>
    <w:multiLevelType w:val="multilevel"/>
    <w:tmpl w:val="60CE189E"/>
    <w:lvl w:ilvl="0">
      <w:start w:val="1"/>
      <w:numFmt w:val="none"/>
      <w:pStyle w:val="1"/>
      <w:suff w:val="nothing"/>
      <w:lvlText w:val=""/>
      <w:lvlJc w:val="left"/>
      <w:pPr>
        <w:tabs>
          <w:tab w:val="num" w:pos="0"/>
        </w:tabs>
        <w:ind w:left="0" w:firstLine="0"/>
      </w:pPr>
    </w:lvl>
    <w:lvl w:ilvl="1">
      <w:start w:val="1"/>
      <w:numFmt w:val="none"/>
      <w:pStyle w:val="20"/>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7E01C17"/>
    <w:multiLevelType w:val="hybridMultilevel"/>
    <w:tmpl w:val="3DA67DEC"/>
    <w:lvl w:ilvl="0" w:tplc="308CEFCE">
      <w:start w:val="1"/>
      <w:numFmt w:val="decimal"/>
      <w:lvlText w:val="%1."/>
      <w:lvlJc w:val="left"/>
      <w:pPr>
        <w:ind w:left="1647" w:hanging="360"/>
      </w:pPr>
      <w:rPr>
        <w:rFonts w:hint="default"/>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9" w15:restartNumberingAfterBreak="0">
    <w:nsid w:val="79FE4D07"/>
    <w:multiLevelType w:val="hybridMultilevel"/>
    <w:tmpl w:val="354CF7C6"/>
    <w:lvl w:ilvl="0" w:tplc="B0CC044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451048697">
    <w:abstractNumId w:val="7"/>
  </w:num>
  <w:num w:numId="2" w16cid:durableId="1511601755">
    <w:abstractNumId w:val="6"/>
  </w:num>
  <w:num w:numId="3" w16cid:durableId="1161702194">
    <w:abstractNumId w:val="1"/>
  </w:num>
  <w:num w:numId="4" w16cid:durableId="1837569518">
    <w:abstractNumId w:val="5"/>
  </w:num>
  <w:num w:numId="5" w16cid:durableId="875047352">
    <w:abstractNumId w:val="0"/>
  </w:num>
  <w:num w:numId="6" w16cid:durableId="143624304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0493974">
    <w:abstractNumId w:val="4"/>
  </w:num>
  <w:num w:numId="8" w16cid:durableId="395473512">
    <w:abstractNumId w:val="8"/>
  </w:num>
  <w:num w:numId="9" w16cid:durableId="964390939">
    <w:abstractNumId w:val="9"/>
  </w:num>
  <w:num w:numId="10" w16cid:durableId="1508986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F6"/>
    <w:rsid w:val="000026A1"/>
    <w:rsid w:val="00011CAF"/>
    <w:rsid w:val="000C5C91"/>
    <w:rsid w:val="00131003"/>
    <w:rsid w:val="001759BE"/>
    <w:rsid w:val="00180D82"/>
    <w:rsid w:val="001D4F3D"/>
    <w:rsid w:val="002473CA"/>
    <w:rsid w:val="002A04D0"/>
    <w:rsid w:val="00345547"/>
    <w:rsid w:val="003626A2"/>
    <w:rsid w:val="003751DA"/>
    <w:rsid w:val="00376AA0"/>
    <w:rsid w:val="003836BA"/>
    <w:rsid w:val="003B2142"/>
    <w:rsid w:val="003C5AA5"/>
    <w:rsid w:val="00417077"/>
    <w:rsid w:val="00462FBC"/>
    <w:rsid w:val="00467226"/>
    <w:rsid w:val="004F5870"/>
    <w:rsid w:val="005528F1"/>
    <w:rsid w:val="005F0E83"/>
    <w:rsid w:val="0064761C"/>
    <w:rsid w:val="006633F6"/>
    <w:rsid w:val="0066547E"/>
    <w:rsid w:val="006B3177"/>
    <w:rsid w:val="006C3BDE"/>
    <w:rsid w:val="00700A46"/>
    <w:rsid w:val="00717A72"/>
    <w:rsid w:val="007409D3"/>
    <w:rsid w:val="0078613D"/>
    <w:rsid w:val="00787966"/>
    <w:rsid w:val="0083741E"/>
    <w:rsid w:val="008C7D84"/>
    <w:rsid w:val="00927F2C"/>
    <w:rsid w:val="00973EEF"/>
    <w:rsid w:val="00995D94"/>
    <w:rsid w:val="009968F5"/>
    <w:rsid w:val="009C4FCC"/>
    <w:rsid w:val="00A0679C"/>
    <w:rsid w:val="00A167B3"/>
    <w:rsid w:val="00A352C8"/>
    <w:rsid w:val="00AC7209"/>
    <w:rsid w:val="00B443CC"/>
    <w:rsid w:val="00BA77DE"/>
    <w:rsid w:val="00BB5148"/>
    <w:rsid w:val="00BE668E"/>
    <w:rsid w:val="00BF6A44"/>
    <w:rsid w:val="00C216B2"/>
    <w:rsid w:val="00CC3CEB"/>
    <w:rsid w:val="00CD62E7"/>
    <w:rsid w:val="00CE0481"/>
    <w:rsid w:val="00D07017"/>
    <w:rsid w:val="00D6629D"/>
    <w:rsid w:val="00D723F9"/>
    <w:rsid w:val="00DC70A9"/>
    <w:rsid w:val="00E33A0B"/>
    <w:rsid w:val="00E57D3E"/>
    <w:rsid w:val="00EA5A0C"/>
    <w:rsid w:val="00EB6D72"/>
    <w:rsid w:val="00F12545"/>
    <w:rsid w:val="00F52268"/>
    <w:rsid w:val="00F5240A"/>
    <w:rsid w:val="00F62376"/>
    <w:rsid w:val="00F62F42"/>
    <w:rsid w:val="00FE2B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1434E"/>
  <w15:docId w15:val="{D98FE5FB-95D5-4079-8DE8-F23B2B45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color w:val="000000"/>
    </w:rPr>
  </w:style>
  <w:style w:type="paragraph" w:styleId="1">
    <w:name w:val="heading 1"/>
    <w:basedOn w:val="a0"/>
    <w:next w:val="a1"/>
    <w:uiPriority w:val="9"/>
    <w:qFormat/>
    <w:pPr>
      <w:numPr>
        <w:numId w:val="1"/>
      </w:numPr>
      <w:outlineLvl w:val="0"/>
    </w:pPr>
    <w:rPr>
      <w:rFonts w:ascii="Liberation Serif" w:eastAsia="NSimSun" w:hAnsi="Liberation Serif"/>
      <w:b/>
      <w:bCs/>
      <w:sz w:val="48"/>
      <w:szCs w:val="48"/>
    </w:rPr>
  </w:style>
  <w:style w:type="paragraph" w:styleId="20">
    <w:name w:val="heading 2"/>
    <w:basedOn w:val="a"/>
    <w:next w:val="a1"/>
    <w:uiPriority w:val="9"/>
    <w:semiHidden/>
    <w:unhideWhenUsed/>
    <w:qFormat/>
    <w:pPr>
      <w:numPr>
        <w:ilvl w:val="1"/>
        <w:numId w:val="1"/>
      </w:numPr>
      <w:spacing w:before="280" w:after="280"/>
      <w:outlineLvl w:val="1"/>
    </w:pPr>
    <w:rPr>
      <w:rFonts w:ascii="Times New Roman" w:hAnsi="Times New Roman"/>
      <w:b/>
      <w:bCs/>
      <w:sz w:val="36"/>
      <w:szCs w:val="36"/>
    </w:rPr>
  </w:style>
  <w:style w:type="paragraph" w:styleId="3">
    <w:name w:val="heading 3"/>
    <w:basedOn w:val="a"/>
    <w:next w:val="a"/>
    <w:uiPriority w:val="9"/>
    <w:semiHidden/>
    <w:unhideWhenUsed/>
    <w:qFormat/>
    <w:pPr>
      <w:keepNext/>
      <w:numPr>
        <w:ilvl w:val="2"/>
        <w:numId w:val="1"/>
      </w:numPr>
      <w:spacing w:before="240" w:after="60"/>
      <w:outlineLvl w:val="2"/>
    </w:pPr>
    <w:rPr>
      <w:rFonts w:ascii="Arial" w:hAnsi="Arial"/>
      <w:b/>
      <w:bCs/>
      <w:sz w:val="26"/>
      <w:szCs w:val="26"/>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a5">
    <w:name w:val="Основной текст Знак"/>
    <w:basedOn w:val="a2"/>
    <w:qFormat/>
    <w:rPr>
      <w:rFonts w:ascii="Times New Roman" w:eastAsia="Times New Roman" w:hAnsi="Times New Roman" w:cs="Times New Roman"/>
      <w:sz w:val="24"/>
      <w:szCs w:val="24"/>
    </w:rPr>
  </w:style>
  <w:style w:type="character" w:styleId="a6">
    <w:name w:val="Hyperlink"/>
    <w:rPr>
      <w:color w:val="0000FF"/>
      <w:u w:val="single"/>
    </w:rPr>
  </w:style>
  <w:style w:type="character" w:customStyle="1" w:styleId="rvts46">
    <w:name w:val="rvts46"/>
    <w:qFormat/>
  </w:style>
  <w:style w:type="character" w:customStyle="1" w:styleId="HTML">
    <w:name w:val="Стандартный HTML Знак"/>
    <w:basedOn w:val="a2"/>
    <w:qFormat/>
    <w:rPr>
      <w:rFonts w:ascii="Courier New" w:eastAsia="Times New Roman" w:hAnsi="Courier New" w:cs="Courier New"/>
      <w:kern w:val="2"/>
      <w:lang w:bidi="hi-IN"/>
    </w:rPr>
  </w:style>
  <w:style w:type="character" w:customStyle="1" w:styleId="a7">
    <w:name w:val="Текст Знак"/>
    <w:basedOn w:val="a2"/>
    <w:qFormat/>
    <w:rPr>
      <w:rFonts w:ascii="Courier New" w:eastAsia="Times New Roman" w:hAnsi="Courier New" w:cs="Courier New"/>
      <w:lang w:val="ru-RU"/>
    </w:rPr>
  </w:style>
  <w:style w:type="character" w:styleId="a8">
    <w:name w:val="Strong"/>
    <w:qFormat/>
    <w:rPr>
      <w:rFonts w:cs="Times New Roman"/>
      <w:b/>
      <w:bCs/>
    </w:rPr>
  </w:style>
  <w:style w:type="character" w:customStyle="1" w:styleId="st42">
    <w:name w:val="st42"/>
    <w:qFormat/>
    <w:rPr>
      <w:color w:val="000000"/>
    </w:rPr>
  </w:style>
  <w:style w:type="character" w:customStyle="1" w:styleId="rvts44">
    <w:name w:val="rvts44"/>
    <w:qFormat/>
  </w:style>
  <w:style w:type="character" w:customStyle="1" w:styleId="21">
    <w:name w:val="Заголовок 2 Знак"/>
    <w:basedOn w:val="a2"/>
    <w:qFormat/>
    <w:rPr>
      <w:rFonts w:ascii="Times New Roman" w:eastAsia="Times New Roman" w:hAnsi="Times New Roman" w:cs="Times New Roman"/>
      <w:b/>
      <w:bCs/>
      <w:sz w:val="36"/>
      <w:szCs w:val="36"/>
    </w:rPr>
  </w:style>
  <w:style w:type="character" w:customStyle="1" w:styleId="rvts23">
    <w:name w:val="rvts23"/>
    <w:qFormat/>
  </w:style>
  <w:style w:type="character" w:customStyle="1" w:styleId="rvts9">
    <w:name w:val="rvts9"/>
    <w:qFormat/>
  </w:style>
  <w:style w:type="character" w:customStyle="1" w:styleId="a9">
    <w:name w:val="Основной текст с отступом Знак"/>
    <w:basedOn w:val="a2"/>
    <w:qFormat/>
    <w:rPr>
      <w:rFonts w:eastAsia="Times New Roman"/>
      <w:sz w:val="22"/>
      <w:szCs w:val="22"/>
    </w:rPr>
  </w:style>
  <w:style w:type="character" w:customStyle="1" w:styleId="30">
    <w:name w:val="Заголовок 3 Знак"/>
    <w:basedOn w:val="a2"/>
    <w:qFormat/>
    <w:rPr>
      <w:rFonts w:ascii="Arial" w:eastAsia="Times New Roman" w:hAnsi="Arial" w:cs="Arial"/>
      <w:b/>
      <w:bCs/>
      <w:sz w:val="26"/>
      <w:szCs w:val="26"/>
      <w:lang w:val="ru-RU"/>
    </w:rPr>
  </w:style>
  <w:style w:type="character" w:customStyle="1" w:styleId="22">
    <w:name w:val="Основной текст с отступом 2 Знак"/>
    <w:basedOn w:val="a2"/>
    <w:qFormat/>
    <w:rPr>
      <w:rFonts w:eastAsia="Times New Roman"/>
      <w:sz w:val="22"/>
      <w:szCs w:val="22"/>
    </w:rPr>
  </w:style>
  <w:style w:type="character" w:customStyle="1" w:styleId="aa">
    <w:name w:val="Без интервала Знак"/>
    <w:aliases w:val="В таблице Знак"/>
    <w:uiPriority w:val="99"/>
    <w:qFormat/>
    <w:rPr>
      <w:rFonts w:ascii="Times New Roman" w:eastAsia="Times New Roman" w:hAnsi="Times New Roman" w:cs="Times New Roman"/>
      <w:sz w:val="28"/>
      <w:szCs w:val="28"/>
      <w:lang w:bidi="ar-SA"/>
    </w:rPr>
  </w:style>
  <w:style w:type="character" w:customStyle="1" w:styleId="WWCharLFO1LVL1">
    <w:name w:val="WW_CharLFO1LVL1"/>
    <w:qFormat/>
    <w:rPr>
      <w:rFonts w:cs="Times New Roman"/>
    </w:rPr>
  </w:style>
  <w:style w:type="character" w:customStyle="1" w:styleId="WWCharLFO1LVL2">
    <w:name w:val="WW_CharLFO1LVL2"/>
    <w:qFormat/>
    <w:rPr>
      <w:rFonts w:cs="Times New Roman"/>
    </w:rPr>
  </w:style>
  <w:style w:type="character" w:customStyle="1" w:styleId="WWCharLFO1LVL3">
    <w:name w:val="WW_CharLFO1LVL3"/>
    <w:qFormat/>
    <w:rPr>
      <w:rFonts w:cs="Times New Roman"/>
    </w:rPr>
  </w:style>
  <w:style w:type="character" w:customStyle="1" w:styleId="WWCharLFO1LVL4">
    <w:name w:val="WW_CharLFO1LVL4"/>
    <w:qFormat/>
    <w:rPr>
      <w:rFonts w:cs="Times New Roman"/>
    </w:rPr>
  </w:style>
  <w:style w:type="character" w:customStyle="1" w:styleId="WWCharLFO1LVL5">
    <w:name w:val="WW_CharLFO1LVL5"/>
    <w:qFormat/>
    <w:rPr>
      <w:rFonts w:cs="Times New Roman"/>
    </w:rPr>
  </w:style>
  <w:style w:type="character" w:customStyle="1" w:styleId="WWCharLFO1LVL6">
    <w:name w:val="WW_CharLFO1LVL6"/>
    <w:qFormat/>
    <w:rPr>
      <w:rFonts w:cs="Times New Roman"/>
    </w:rPr>
  </w:style>
  <w:style w:type="character" w:customStyle="1" w:styleId="WWCharLFO1LVL7">
    <w:name w:val="WW_CharLFO1LVL7"/>
    <w:qFormat/>
    <w:rPr>
      <w:rFonts w:cs="Times New Roman"/>
    </w:rPr>
  </w:style>
  <w:style w:type="character" w:customStyle="1" w:styleId="WWCharLFO1LVL8">
    <w:name w:val="WW_CharLFO1LVL8"/>
    <w:qFormat/>
    <w:rPr>
      <w:rFonts w:cs="Times New Roman"/>
    </w:rPr>
  </w:style>
  <w:style w:type="character" w:customStyle="1" w:styleId="WWCharLFO1LVL9">
    <w:name w:val="WW_CharLFO1LVL9"/>
    <w:qFormat/>
    <w:rPr>
      <w:rFonts w:cs="Times New Roman"/>
    </w:rPr>
  </w:style>
  <w:style w:type="character" w:customStyle="1" w:styleId="WWCharLFO3LVL1">
    <w:name w:val="WW_CharLFO3LVL1"/>
    <w:qFormat/>
    <w:rPr>
      <w:rFonts w:ascii="Times New Roman" w:eastAsia="Times New Roman" w:hAnsi="Times New Roman" w:cs="Times New Roman"/>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cs="Wingdings"/>
    </w:rPr>
  </w:style>
  <w:style w:type="character" w:customStyle="1" w:styleId="WWCharLFO3LVL4">
    <w:name w:val="WW_CharLFO3LVL4"/>
    <w:qFormat/>
    <w:rPr>
      <w:rFonts w:ascii="Symbol" w:hAnsi="Symbol" w:cs="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cs="Wingdings"/>
    </w:rPr>
  </w:style>
  <w:style w:type="character" w:customStyle="1" w:styleId="WWCharLFO3LVL7">
    <w:name w:val="WW_CharLFO3LVL7"/>
    <w:qFormat/>
    <w:rPr>
      <w:rFonts w:ascii="Symbol" w:hAnsi="Symbol" w:cs="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cs="Wingdings"/>
    </w:rPr>
  </w:style>
  <w:style w:type="character" w:customStyle="1" w:styleId="WWCharLFO5LVL1">
    <w:name w:val="WW_CharLFO5LVL1"/>
    <w:qFormat/>
    <w:rPr>
      <w:rFonts w:ascii="Times New Roman" w:eastAsia="Times New Roman" w:hAnsi="Times New Roman" w:cs="Times New Roman"/>
      <w:sz w:val="24"/>
      <w:szCs w:val="24"/>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cs="Wingdings"/>
    </w:rPr>
  </w:style>
  <w:style w:type="character" w:customStyle="1" w:styleId="WWCharLFO5LVL4">
    <w:name w:val="WW_CharLFO5LVL4"/>
    <w:qFormat/>
    <w:rPr>
      <w:rFonts w:ascii="Symbol" w:hAnsi="Symbol" w:cs="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cs="Wingdings"/>
    </w:rPr>
  </w:style>
  <w:style w:type="character" w:customStyle="1" w:styleId="WWCharLFO5LVL7">
    <w:name w:val="WW_CharLFO5LVL7"/>
    <w:qFormat/>
    <w:rPr>
      <w:rFonts w:ascii="Symbol" w:hAnsi="Symbol" w:cs="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cs="Wingdings"/>
    </w:rPr>
  </w:style>
  <w:style w:type="character" w:customStyle="1" w:styleId="WWCharLFO7LVL1">
    <w:name w:val="WW_CharLFO7LVL1"/>
    <w:qFormat/>
    <w:rPr>
      <w:rFonts w:ascii="Times New Roman" w:eastAsia="Times New Roman" w:hAnsi="Times New Roman" w:cs="Times New Roman"/>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cs="Wingdings"/>
    </w:rPr>
  </w:style>
  <w:style w:type="character" w:customStyle="1" w:styleId="WWCharLFO7LVL4">
    <w:name w:val="WW_CharLFO7LVL4"/>
    <w:qFormat/>
    <w:rPr>
      <w:rFonts w:ascii="Symbol" w:hAnsi="Symbol" w:cs="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cs="Wingdings"/>
    </w:rPr>
  </w:style>
  <w:style w:type="character" w:customStyle="1" w:styleId="WWCharLFO7LVL7">
    <w:name w:val="WW_CharLFO7LVL7"/>
    <w:qFormat/>
    <w:rPr>
      <w:rFonts w:ascii="Symbol" w:hAnsi="Symbol" w:cs="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cs="Wingdings"/>
    </w:rPr>
  </w:style>
  <w:style w:type="character" w:customStyle="1" w:styleId="WWCharLFO8LVL1">
    <w:name w:val="WW_CharLFO8LVL1"/>
    <w:qFormat/>
    <w:rPr>
      <w:rFonts w:ascii="Times New Roman" w:eastAsia="Times New Roman" w:hAnsi="Times New Roman" w:cs="Times New Roman"/>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cs="Wingdings"/>
    </w:rPr>
  </w:style>
  <w:style w:type="character" w:customStyle="1" w:styleId="WWCharLFO8LVL4">
    <w:name w:val="WW_CharLFO8LVL4"/>
    <w:qFormat/>
    <w:rPr>
      <w:rFonts w:ascii="Symbol" w:hAnsi="Symbol" w:cs="Symbol"/>
    </w:rPr>
  </w:style>
  <w:style w:type="character" w:customStyle="1" w:styleId="WWCharLFO8LVL5">
    <w:name w:val="WW_CharLFO8LVL5"/>
    <w:qFormat/>
    <w:rPr>
      <w:rFonts w:ascii="Courier New" w:hAnsi="Courier New" w:cs="Courier New"/>
    </w:rPr>
  </w:style>
  <w:style w:type="character" w:customStyle="1" w:styleId="WWCharLFO8LVL6">
    <w:name w:val="WW_CharLFO8LVL6"/>
    <w:qFormat/>
    <w:rPr>
      <w:rFonts w:ascii="Wingdings" w:hAnsi="Wingdings" w:cs="Wingdings"/>
    </w:rPr>
  </w:style>
  <w:style w:type="character" w:customStyle="1" w:styleId="WWCharLFO8LVL7">
    <w:name w:val="WW_CharLFO8LVL7"/>
    <w:qFormat/>
    <w:rPr>
      <w:rFonts w:ascii="Symbol" w:hAnsi="Symbol" w:cs="Symbol"/>
    </w:rPr>
  </w:style>
  <w:style w:type="character" w:customStyle="1" w:styleId="WWCharLFO8LVL8">
    <w:name w:val="WW_CharLFO8LVL8"/>
    <w:qFormat/>
    <w:rPr>
      <w:rFonts w:ascii="Courier New" w:hAnsi="Courier New" w:cs="Courier New"/>
    </w:rPr>
  </w:style>
  <w:style w:type="character" w:customStyle="1" w:styleId="WWCharLFO8LVL9">
    <w:name w:val="WW_CharLFO8LVL9"/>
    <w:qFormat/>
    <w:rPr>
      <w:rFonts w:ascii="Wingdings" w:hAnsi="Wingdings" w:cs="Wingdings"/>
    </w:rPr>
  </w:style>
  <w:style w:type="character" w:customStyle="1" w:styleId="WWCharLFO11LVL1">
    <w:name w:val="WW_CharLFO11LVL1"/>
    <w:qFormat/>
    <w:rPr>
      <w:rFonts w:ascii="Times New Roman" w:eastAsia="Times New Roman" w:hAnsi="Times New Roman" w:cs="Times New Roman"/>
    </w:rPr>
  </w:style>
  <w:style w:type="character" w:customStyle="1" w:styleId="ab">
    <w:name w:val="Текст выноски Знак"/>
    <w:basedOn w:val="a2"/>
    <w:qFormat/>
    <w:rPr>
      <w:rFonts w:ascii="Tahoma" w:hAnsi="Tahoma" w:cs="Mangal"/>
      <w:sz w:val="16"/>
      <w:szCs w:val="14"/>
    </w:rPr>
  </w:style>
  <w:style w:type="character" w:customStyle="1" w:styleId="10">
    <w:name w:val="Цитата1"/>
    <w:qFormat/>
    <w:rPr>
      <w:i/>
      <w:iCs/>
    </w:rPr>
  </w:style>
  <w:style w:type="paragraph" w:styleId="a0">
    <w:name w:val="Title"/>
    <w:basedOn w:val="a"/>
    <w:next w:val="a1"/>
    <w:uiPriority w:val="10"/>
    <w:qFormat/>
    <w:pPr>
      <w:keepNext/>
      <w:spacing w:before="240" w:after="120"/>
    </w:pPr>
    <w:rPr>
      <w:rFonts w:ascii="Liberation Sans" w:eastAsia="Microsoft YaHei" w:hAnsi="Liberation Sans"/>
      <w:sz w:val="28"/>
      <w:szCs w:val="28"/>
    </w:rPr>
  </w:style>
  <w:style w:type="paragraph" w:styleId="a1">
    <w:name w:val="Body Text"/>
    <w:basedOn w:val="a"/>
    <w:pPr>
      <w:spacing w:after="120"/>
    </w:pPr>
    <w:rPr>
      <w:rFonts w:ascii="Times New Roman" w:hAnsi="Times New Roman"/>
    </w:rPr>
  </w:style>
  <w:style w:type="paragraph" w:styleId="ac">
    <w:name w:val="List"/>
    <w:basedOn w:val="a1"/>
  </w:style>
  <w:style w:type="paragraph" w:styleId="ad">
    <w:name w:val="caption"/>
    <w:basedOn w:val="a"/>
    <w:qFormat/>
    <w:pPr>
      <w:suppressLineNumbers/>
      <w:spacing w:before="120" w:after="120"/>
    </w:pPr>
    <w:rPr>
      <w:i/>
      <w:iCs/>
    </w:rPr>
  </w:style>
  <w:style w:type="paragraph" w:customStyle="1" w:styleId="ae">
    <w:name w:val="Покажчик"/>
    <w:basedOn w:val="a"/>
    <w:qFormat/>
    <w:pPr>
      <w:suppressLineNumbers/>
    </w:pPr>
  </w:style>
  <w:style w:type="paragraph" w:customStyle="1" w:styleId="11">
    <w:name w:val="Обычный (веб)1"/>
    <w:basedOn w:val="a"/>
    <w:qFormat/>
    <w:pPr>
      <w:spacing w:before="280" w:after="280"/>
    </w:pPr>
    <w:rPr>
      <w:rFonts w:ascii="Times New Roman" w:hAnsi="Times New Roman"/>
    </w:rPr>
  </w:style>
  <w:style w:type="paragraph" w:customStyle="1" w:styleId="12">
    <w:name w:val="Абзац списка1"/>
    <w:basedOn w:val="a"/>
    <w:qFormat/>
    <w:pPr>
      <w:ind w:left="720"/>
    </w:pPr>
    <w:rPr>
      <w:rFonts w:ascii="Times New Roman" w:hAnsi="Times New Roman"/>
      <w:sz w:val="20"/>
      <w:szCs w:val="20"/>
      <w:lang w:val="ru-RU"/>
    </w:rPr>
  </w:style>
  <w:style w:type="paragraph" w:styleId="HTML0">
    <w:name w:val="HTML Preformatted"/>
    <w:basedOn w:val="a"/>
    <w:qFormat/>
    <w:rPr>
      <w:rFonts w:ascii="Courier New" w:hAnsi="Courier New" w:cs="Courier New"/>
      <w:sz w:val="20"/>
      <w:szCs w:val="20"/>
    </w:rPr>
  </w:style>
  <w:style w:type="paragraph" w:styleId="af">
    <w:name w:val="List Paragraph"/>
    <w:aliases w:val="1 Буллет,Список уровня 2,AC List 01,Number Bullets,List Paragraph (numbered (a)),название табл/рис,Chapter10,Литература,Bullet Number,Bullet 1,Use Case List Paragraph,lp1,lp11,List Paragraph11,Elenco Normale,List Paragraph,EBRD List"/>
    <w:basedOn w:val="a"/>
    <w:link w:val="af0"/>
    <w:uiPriority w:val="99"/>
    <w:qFormat/>
    <w:pPr>
      <w:ind w:left="720"/>
    </w:pPr>
    <w:rPr>
      <w:rFonts w:ascii="Times New Roman" w:hAnsi="Times New Roman"/>
      <w:sz w:val="20"/>
      <w:szCs w:val="20"/>
      <w:lang w:val="ru-RU"/>
    </w:rPr>
  </w:style>
  <w:style w:type="paragraph" w:styleId="af1">
    <w:name w:val="Plain Text"/>
    <w:basedOn w:val="a"/>
    <w:qFormat/>
    <w:rPr>
      <w:rFonts w:ascii="Courier New" w:hAnsi="Courier New" w:cs="Courier New"/>
      <w:sz w:val="20"/>
      <w:szCs w:val="20"/>
      <w:lang w:val="ru-RU"/>
    </w:rPr>
  </w:style>
  <w:style w:type="paragraph" w:customStyle="1" w:styleId="210">
    <w:name w:val="Список 21"/>
    <w:basedOn w:val="a"/>
    <w:qFormat/>
    <w:pPr>
      <w:ind w:left="566" w:hanging="283"/>
    </w:pPr>
    <w:rPr>
      <w:rFonts w:ascii="Times New Roman" w:hAnsi="Times New Roman" w:cs="Tahoma"/>
      <w:sz w:val="20"/>
      <w:szCs w:val="20"/>
      <w:lang w:val="ru-RU"/>
    </w:rPr>
  </w:style>
  <w:style w:type="paragraph" w:customStyle="1" w:styleId="2">
    <w:name w:val="2Заголовок"/>
    <w:basedOn w:val="a"/>
    <w:qFormat/>
    <w:pPr>
      <w:numPr>
        <w:numId w:val="2"/>
      </w:numPr>
      <w:jc w:val="both"/>
    </w:pPr>
    <w:rPr>
      <w:rFonts w:ascii="Times New Roman" w:hAnsi="Times New Roman"/>
    </w:rPr>
  </w:style>
  <w:style w:type="paragraph" w:customStyle="1" w:styleId="af2">
    <w:name w:val="Содержимое таблицы"/>
    <w:basedOn w:val="a"/>
    <w:qFormat/>
    <w:pPr>
      <w:suppressLineNumbers/>
    </w:pPr>
    <w:rPr>
      <w:rFonts w:ascii="Times New Roman" w:hAnsi="Times New Roman"/>
      <w:sz w:val="20"/>
      <w:szCs w:val="20"/>
    </w:rPr>
  </w:style>
  <w:style w:type="paragraph" w:customStyle="1" w:styleId="Default">
    <w:name w:val="Default"/>
    <w:qFormat/>
    <w:pPr>
      <w:textAlignment w:val="baseline"/>
    </w:pPr>
    <w:rPr>
      <w:rFonts w:ascii="Times New Roman" w:eastAsia="Times New Roman" w:hAnsi="Times New Roman" w:cs="Times New Roman"/>
      <w:color w:val="000000"/>
      <w:lang w:val="ru-RU" w:bidi="ar-SA"/>
    </w:rPr>
  </w:style>
  <w:style w:type="paragraph" w:customStyle="1" w:styleId="rvps2">
    <w:name w:val="rvps2"/>
    <w:basedOn w:val="a"/>
    <w:uiPriority w:val="99"/>
    <w:qFormat/>
    <w:pPr>
      <w:spacing w:before="280" w:after="280"/>
    </w:pPr>
    <w:rPr>
      <w:rFonts w:ascii="Times New Roman" w:hAnsi="Times New Roman"/>
      <w:lang w:val="ru-RU"/>
    </w:rPr>
  </w:style>
  <w:style w:type="paragraph" w:customStyle="1" w:styleId="211">
    <w:name w:val="Основной текст с отступом 21"/>
    <w:basedOn w:val="a"/>
    <w:qFormat/>
    <w:pPr>
      <w:spacing w:after="120" w:line="480" w:lineRule="auto"/>
      <w:ind w:left="283"/>
    </w:pPr>
    <w:rPr>
      <w:rFonts w:ascii="Times New Roman CYR" w:hAnsi="Times New Roman CYR" w:cs="Times New Roman CYR"/>
    </w:rPr>
  </w:style>
  <w:style w:type="paragraph" w:styleId="af3">
    <w:name w:val="Body Text Indent"/>
    <w:basedOn w:val="a"/>
    <w:pPr>
      <w:spacing w:after="120"/>
      <w:ind w:left="283"/>
    </w:pPr>
  </w:style>
  <w:style w:type="paragraph" w:styleId="23">
    <w:name w:val="Body Text Indent 2"/>
    <w:basedOn w:val="a"/>
    <w:qFormat/>
    <w:pPr>
      <w:spacing w:after="120" w:line="480" w:lineRule="auto"/>
      <w:ind w:left="283"/>
    </w:pPr>
  </w:style>
  <w:style w:type="paragraph" w:styleId="af4">
    <w:name w:val="No Spacing"/>
    <w:aliases w:val="В таблице"/>
    <w:uiPriority w:val="99"/>
    <w:qFormat/>
    <w:pPr>
      <w:textAlignment w:val="baseline"/>
    </w:pPr>
    <w:rPr>
      <w:rFonts w:ascii="Times New Roman" w:eastAsia="Times New Roman" w:hAnsi="Times New Roman" w:cs="Times New Roman"/>
      <w:color w:val="000000"/>
      <w:sz w:val="28"/>
      <w:szCs w:val="28"/>
      <w:lang w:bidi="ar-SA"/>
    </w:rPr>
  </w:style>
  <w:style w:type="paragraph" w:customStyle="1" w:styleId="212">
    <w:name w:val="Основной текст (2)1"/>
    <w:basedOn w:val="a"/>
    <w:qFormat/>
    <w:pPr>
      <w:shd w:val="clear" w:color="auto" w:fill="FFFFFF"/>
      <w:spacing w:after="660" w:line="264" w:lineRule="exact"/>
      <w:ind w:hanging="580"/>
    </w:pPr>
    <w:rPr>
      <w:rFonts w:cs="Calibri"/>
      <w:sz w:val="20"/>
      <w:szCs w:val="20"/>
    </w:rPr>
  </w:style>
  <w:style w:type="paragraph" w:customStyle="1" w:styleId="af5">
    <w:name w:val="Вміст таблиці"/>
    <w:basedOn w:val="a"/>
    <w:qFormat/>
    <w:pPr>
      <w:suppressLineNumbers/>
    </w:pPr>
  </w:style>
  <w:style w:type="paragraph" w:customStyle="1" w:styleId="af6">
    <w:name w:val="Заголовок таблиці"/>
    <w:basedOn w:val="af5"/>
    <w:qFormat/>
    <w:pPr>
      <w:jc w:val="center"/>
    </w:pPr>
    <w:rPr>
      <w:b/>
      <w:bCs/>
    </w:rPr>
  </w:style>
  <w:style w:type="paragraph" w:styleId="af7">
    <w:name w:val="Balloon Text"/>
    <w:basedOn w:val="a"/>
    <w:qFormat/>
    <w:rPr>
      <w:rFonts w:ascii="Tahoma" w:hAnsi="Tahoma" w:cs="Mangal"/>
      <w:sz w:val="16"/>
      <w:szCs w:val="14"/>
    </w:rPr>
  </w:style>
  <w:style w:type="paragraph" w:customStyle="1" w:styleId="13">
    <w:name w:val="Обычный (Интернет)1"/>
    <w:basedOn w:val="a"/>
    <w:qFormat/>
    <w:pPr>
      <w:spacing w:before="280" w:after="280"/>
    </w:pPr>
    <w:rPr>
      <w:rFonts w:ascii="Times New Roman" w:hAnsi="Times New Roman" w:cs="Times New Roman"/>
      <w:lang w:val="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paragraph" w:customStyle="1" w:styleId="af8">
    <w:name w:val="Стиль"/>
    <w:basedOn w:val="a"/>
    <w:rsid w:val="00EB6D72"/>
    <w:pPr>
      <w:widowControl/>
      <w:suppressAutoHyphens w:val="0"/>
      <w:textAlignment w:val="auto"/>
    </w:pPr>
    <w:rPr>
      <w:rFonts w:ascii="Verdana" w:eastAsia="Times New Roman" w:hAnsi="Verdana" w:cs="Verdana"/>
      <w:color w:val="auto"/>
      <w:kern w:val="0"/>
      <w:sz w:val="20"/>
      <w:szCs w:val="20"/>
      <w:lang w:val="en-US" w:eastAsia="en-US" w:bidi="ar-SA"/>
    </w:rPr>
  </w:style>
  <w:style w:type="character" w:styleId="af9">
    <w:name w:val="FollowedHyperlink"/>
    <w:rsid w:val="00717A72"/>
    <w:rPr>
      <w:rFonts w:cs="Times New Roman"/>
      <w:color w:val="800080"/>
      <w:u w:val="single"/>
    </w:rPr>
  </w:style>
  <w:style w:type="character" w:customStyle="1" w:styleId="af0">
    <w:name w:val="Абзац списку Знак"/>
    <w:aliases w:val="1 Буллет Знак,Список уровня 2 Знак,AC List 01 Знак,Number Bullets Знак,List Paragraph (numbered (a)) Знак,название табл/рис Знак,Chapter10 Знак,Литература Знак,Bullet Number Знак,Bullet 1 Знак,Use Case List Paragraph Знак,lp1 Знак"/>
    <w:link w:val="af"/>
    <w:uiPriority w:val="99"/>
    <w:locked/>
    <w:rsid w:val="00BB5148"/>
    <w:rPr>
      <w:rFonts w:ascii="Times New Roman" w:hAnsi="Times New Roman"/>
      <w:color w:val="000000"/>
      <w:sz w:val="20"/>
      <w:szCs w:val="20"/>
      <w:lang w:val="ru-RU"/>
    </w:rPr>
  </w:style>
  <w:style w:type="paragraph" w:styleId="afa">
    <w:name w:val="Normal (Web)"/>
    <w:basedOn w:val="a"/>
    <w:qFormat/>
    <w:rsid w:val="00BA77DE"/>
    <w:pPr>
      <w:widowControl/>
      <w:spacing w:beforeAutospacing="1" w:afterAutospacing="1"/>
      <w:textAlignment w:val="auto"/>
    </w:pPr>
    <w:rPr>
      <w:rFonts w:ascii="Times New Roman" w:eastAsia="Times New Roman" w:hAnsi="Times New Roman" w:cs="Times New Roman"/>
      <w:color w:val="auto"/>
      <w:kern w:val="0"/>
      <w:lang w:eastAsia="uk-UA" w:bidi="ar-SA"/>
    </w:rPr>
  </w:style>
  <w:style w:type="character" w:customStyle="1" w:styleId="14">
    <w:name w:val="Шрифт абзацу за замовчуванням1"/>
    <w:rsid w:val="00995D94"/>
  </w:style>
  <w:style w:type="paragraph" w:customStyle="1" w:styleId="15">
    <w:name w:val="Звичайний1"/>
    <w:qFormat/>
    <w:rsid w:val="00995D94"/>
    <w:pPr>
      <w:suppressAutoHyphens w:val="0"/>
      <w:spacing w:after="200" w:line="275" w:lineRule="auto"/>
    </w:pPr>
    <w:rPr>
      <w:rFonts w:ascii="Calibri" w:eastAsia="Calibri" w:hAnsi="Calibri" w:cs="Times New Roman"/>
      <w:kern w:val="0"/>
      <w:sz w:val="22"/>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ree.com.ua/" TargetMode="Externa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6823</Words>
  <Characters>3890</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Фірменний бланк</vt:lpstr>
      <vt:lpstr>Фірменний бланк</vt:lpstr>
    </vt:vector>
  </TitlesOfParts>
  <Company>Microsoft</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Фірменний бланк</dc:title>
  <dc:creator>Користувач Windows</dc:creator>
  <cp:lastModifiedBy>ЗАГОРОДНА ЛАРИСА ПЕТРІВНА</cp:lastModifiedBy>
  <cp:revision>4</cp:revision>
  <cp:lastPrinted>2025-09-04T05:11:00Z</cp:lastPrinted>
  <dcterms:created xsi:type="dcterms:W3CDTF">2025-10-21T06:39:00Z</dcterms:created>
  <dcterms:modified xsi:type="dcterms:W3CDTF">2025-10-21T10:02:00Z</dcterms:modified>
  <dc:language>uk-UA</dc:language>
</cp:coreProperties>
</file>